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78134537"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6B17F5" w:rsidRPr="31BC695C">
        <w:rPr>
          <w:rFonts w:ascii="Arial" w:hAnsi="Arial" w:cs="Arial"/>
          <w:b/>
          <w:bCs/>
          <w:sz w:val="22"/>
          <w:szCs w:val="22"/>
        </w:rPr>
        <w:t>2</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24</w:t>
      </w:r>
      <w:r w:rsidR="069B629D" w:rsidRPr="31BC695C">
        <w:rPr>
          <w:rFonts w:ascii="Arial" w:hAnsi="Arial" w:cs="Arial"/>
          <w:b/>
          <w:bCs/>
          <w:sz w:val="22"/>
          <w:szCs w:val="22"/>
        </w:rPr>
        <w:t>11724</w:t>
      </w:r>
    </w:p>
    <w:p w14:paraId="11D9F0EF" w14:textId="11CF7125" w:rsidR="00C8121F" w:rsidRPr="00B56FFA" w:rsidRDefault="006B17F5" w:rsidP="00BE2271">
      <w:pPr>
        <w:pStyle w:val="Footer"/>
        <w:tabs>
          <w:tab w:val="right" w:pos="9972"/>
        </w:tabs>
        <w:jc w:val="both"/>
        <w:rPr>
          <w:bCs/>
          <w:i w:val="0"/>
          <w:sz w:val="22"/>
        </w:rPr>
      </w:pPr>
      <w:r>
        <w:rPr>
          <w:rFonts w:cs="Arial"/>
          <w:i w:val="0"/>
          <w:sz w:val="22"/>
          <w:szCs w:val="24"/>
        </w:rPr>
        <w:t>Maastricht</w:t>
      </w:r>
      <w:r w:rsidR="00DF4E9A" w:rsidRPr="00B56FFA">
        <w:rPr>
          <w:rFonts w:cs="Arial"/>
          <w:i w:val="0"/>
          <w:sz w:val="22"/>
          <w:szCs w:val="24"/>
        </w:rPr>
        <w:t xml:space="preserve">, </w:t>
      </w:r>
      <w:r>
        <w:rPr>
          <w:rFonts w:cs="Arial"/>
          <w:i w:val="0"/>
          <w:sz w:val="22"/>
          <w:szCs w:val="24"/>
        </w:rPr>
        <w:t>Netherlands</w:t>
      </w:r>
      <w:r w:rsidR="00B5258B" w:rsidRPr="00B56FFA">
        <w:rPr>
          <w:rFonts w:cs="Arial"/>
          <w:i w:val="0"/>
          <w:sz w:val="22"/>
          <w:szCs w:val="24"/>
        </w:rPr>
        <w:t xml:space="preserve">, </w:t>
      </w:r>
      <w:r w:rsidR="000A5FA8">
        <w:rPr>
          <w:rFonts w:cs="Arial"/>
          <w:i w:val="0"/>
          <w:sz w:val="22"/>
          <w:szCs w:val="24"/>
        </w:rPr>
        <w:t>August</w:t>
      </w:r>
      <w:r>
        <w:rPr>
          <w:rFonts w:cs="Arial"/>
          <w:i w:val="0"/>
          <w:sz w:val="22"/>
          <w:szCs w:val="24"/>
        </w:rPr>
        <w:t xml:space="preserve"> 19-23</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26905950"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3118B6">
        <w:rPr>
          <w:rFonts w:ascii="Arial" w:hAnsi="Arial"/>
          <w:sz w:val="22"/>
        </w:rPr>
        <w:t>8</w:t>
      </w:r>
      <w:r w:rsidR="008977A2">
        <w:rPr>
          <w:rFonts w:ascii="Arial" w:hAnsi="Arial"/>
          <w:sz w:val="22"/>
        </w:rPr>
        <w:t>.</w:t>
      </w:r>
      <w:r w:rsidR="00DA6E98">
        <w:rPr>
          <w:rFonts w:ascii="Arial" w:hAnsi="Arial"/>
          <w:sz w:val="22"/>
        </w:rPr>
        <w:t>21</w:t>
      </w:r>
      <w:r w:rsidR="008977A2">
        <w:rPr>
          <w:rFonts w:ascii="Arial" w:hAnsi="Arial"/>
          <w:sz w:val="22"/>
        </w:rPr>
        <w:t>.</w:t>
      </w:r>
      <w:r w:rsidR="00DA6E98">
        <w:rPr>
          <w:rFonts w:ascii="Arial" w:hAnsi="Arial"/>
          <w:sz w:val="22"/>
        </w:rPr>
        <w:t>2</w:t>
      </w:r>
      <w:r w:rsidR="003118B6">
        <w:rPr>
          <w:rFonts w:ascii="Arial" w:hAnsi="Arial"/>
          <w:sz w:val="22"/>
        </w:rPr>
        <w:tab/>
      </w:r>
      <w:r w:rsidR="003118B6">
        <w:rPr>
          <w:rFonts w:ascii="Arial" w:hAnsi="Arial"/>
          <w:sz w:val="22"/>
        </w:rPr>
        <w:tab/>
        <w:t>RRM Core Requirements</w:t>
      </w:r>
      <w:r w:rsidR="00425D5A">
        <w:rPr>
          <w:rFonts w:ascii="Arial" w:hAnsi="Arial"/>
          <w:sz w:val="22"/>
        </w:rPr>
        <w:t xml:space="preserve"> </w:t>
      </w:r>
    </w:p>
    <w:p w14:paraId="41F022EE" w14:textId="6DC365CF"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432502CC"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DA6E98">
        <w:rPr>
          <w:rFonts w:ascii="Arial" w:eastAsia="Malgun Gothic" w:hAnsi="Arial"/>
          <w:sz w:val="22"/>
          <w:szCs w:val="22"/>
        </w:rPr>
        <w:t>On the RRM impact of enhanced network energy saving</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79BE5675" w14:textId="423F4B53" w:rsidR="00AE389A" w:rsidRPr="00002B3D" w:rsidRDefault="00AE389A" w:rsidP="00AE389A">
      <w:pPr>
        <w:rPr>
          <w:i/>
          <w:iCs/>
        </w:rPr>
      </w:pPr>
      <w:r w:rsidRPr="00002B3D">
        <w:t xml:space="preserve">In RAN4 #112, RAN4 will start working on the RAN1-led WI for Enhanced NES. The objectives of the updated WI as defined in </w:t>
      </w:r>
      <w:r>
        <w:rPr>
          <w:i/>
          <w:iCs/>
        </w:rPr>
        <w:fldChar w:fldCharType="begin"/>
      </w:r>
      <w:r>
        <w:instrText xml:space="preserve"> REF _Ref172610999 \n \h </w:instrText>
      </w:r>
      <w:r>
        <w:rPr>
          <w:i/>
          <w:iCs/>
        </w:rPr>
      </w:r>
      <w:r>
        <w:rPr>
          <w:i/>
          <w:iCs/>
        </w:rPr>
        <w:fldChar w:fldCharType="separate"/>
      </w:r>
      <w:r w:rsidR="00B938B3">
        <w:t>[1]</w:t>
      </w:r>
      <w:r>
        <w:rPr>
          <w:i/>
          <w:iCs/>
        </w:rPr>
        <w:fldChar w:fldCharType="end"/>
      </w:r>
      <w:r>
        <w:t xml:space="preserve"> </w:t>
      </w:r>
      <w:r w:rsidRPr="00002B3D">
        <w:t>are as follows:</w:t>
      </w:r>
    </w:p>
    <w:p w14:paraId="1607B613" w14:textId="77777777" w:rsidR="00AE389A" w:rsidRPr="00002B3D" w:rsidRDefault="00AE389A" w:rsidP="00EE648B">
      <w:pPr>
        <w:numPr>
          <w:ilvl w:val="0"/>
          <w:numId w:val="7"/>
        </w:numPr>
        <w:spacing w:after="0"/>
        <w:jc w:val="left"/>
        <w:rPr>
          <w:bCs/>
          <w:szCs w:val="22"/>
        </w:rPr>
      </w:pPr>
      <w:bookmarkStart w:id="1" w:name="_Hlk146642115"/>
      <w:r w:rsidRPr="00002B3D">
        <w:rPr>
          <w:bCs/>
          <w:szCs w:val="22"/>
        </w:rPr>
        <w:t>Specify procedures</w:t>
      </w:r>
      <w:r w:rsidRPr="00002B3D">
        <w:rPr>
          <w:szCs w:val="22"/>
        </w:rPr>
        <w:t xml:space="preserve"> and signaling method(s) to support </w:t>
      </w:r>
      <w:r w:rsidRPr="00002B3D">
        <w:rPr>
          <w:bCs/>
          <w:szCs w:val="22"/>
        </w:rPr>
        <w:t>on-demand SSB SCell operation for UEs in connected mode configured with CA, for both intra-/inter-band CA. [RAN1/2/3/4]</w:t>
      </w:r>
    </w:p>
    <w:p w14:paraId="40E0BC36" w14:textId="77777777" w:rsidR="00AE389A" w:rsidRPr="00002B3D" w:rsidRDefault="00AE389A" w:rsidP="00EE648B">
      <w:pPr>
        <w:numPr>
          <w:ilvl w:val="1"/>
          <w:numId w:val="7"/>
        </w:numPr>
        <w:spacing w:beforeLines="50" w:before="120" w:afterLines="50"/>
        <w:rPr>
          <w:bCs/>
          <w:szCs w:val="22"/>
        </w:rPr>
      </w:pPr>
      <w:r w:rsidRPr="00002B3D">
        <w:rPr>
          <w:bCs/>
          <w:szCs w:val="22"/>
        </w:rPr>
        <w:t>Specify triggering method(s) (select from UE uplink wake-up-signal using an existing signal/channel, cell on/off indication via backhaul, Scell activation/deactivation signaling)</w:t>
      </w:r>
    </w:p>
    <w:p w14:paraId="08A13E22" w14:textId="77777777" w:rsidR="00AE389A" w:rsidRPr="00002B3D" w:rsidRDefault="00AE389A" w:rsidP="00EE648B">
      <w:pPr>
        <w:numPr>
          <w:ilvl w:val="1"/>
          <w:numId w:val="7"/>
        </w:numPr>
        <w:spacing w:beforeLines="50" w:before="120" w:afterLines="50"/>
        <w:rPr>
          <w:bCs/>
          <w:szCs w:val="22"/>
        </w:rPr>
      </w:pPr>
      <w:r w:rsidRPr="00002B3D">
        <w:rPr>
          <w:bCs/>
          <w:szCs w:val="22"/>
        </w:rPr>
        <w:t>Note1: On-demand SSB transmission can be used by UE for at least SCell time/frequency synchronization, L1/L3 measurements and SCell activation, and is supported for FR1 and FR2 in non-shared spectrum.</w:t>
      </w:r>
    </w:p>
    <w:p w14:paraId="2CD96203" w14:textId="77777777" w:rsidR="00AE389A" w:rsidRPr="00002B3D" w:rsidRDefault="00AE389A" w:rsidP="00EE648B">
      <w:pPr>
        <w:numPr>
          <w:ilvl w:val="0"/>
          <w:numId w:val="7"/>
        </w:numPr>
        <w:spacing w:after="0"/>
        <w:jc w:val="left"/>
        <w:rPr>
          <w:bCs/>
          <w:szCs w:val="22"/>
        </w:rPr>
      </w:pPr>
      <w:r w:rsidRPr="00002B3D">
        <w:rPr>
          <w:bCs/>
          <w:szCs w:val="22"/>
        </w:rPr>
        <w:t>Study procedures</w:t>
      </w:r>
      <w:r w:rsidRPr="00002B3D">
        <w:rPr>
          <w:szCs w:val="22"/>
        </w:rPr>
        <w:t xml:space="preserve"> and signaling method(s) to support </w:t>
      </w:r>
      <w:r w:rsidRPr="00002B3D">
        <w:rPr>
          <w:bCs/>
          <w:szCs w:val="22"/>
        </w:rPr>
        <w:t>on-demand SIB1 for UEs in idle</w:t>
      </w:r>
      <w:r w:rsidRPr="00002B3D">
        <w:rPr>
          <w:szCs w:val="22"/>
        </w:rPr>
        <w:t>/inactive</w:t>
      </w:r>
      <w:r w:rsidRPr="00002B3D">
        <w:rPr>
          <w:bCs/>
          <w:szCs w:val="22"/>
        </w:rPr>
        <w:t xml:space="preserve"> mode, including: [RAN1/2/3]</w:t>
      </w:r>
    </w:p>
    <w:p w14:paraId="2A91E7C1" w14:textId="77777777" w:rsidR="00AE389A" w:rsidRPr="00002B3D" w:rsidRDefault="00AE389A" w:rsidP="00EE648B">
      <w:pPr>
        <w:numPr>
          <w:ilvl w:val="1"/>
          <w:numId w:val="7"/>
        </w:numPr>
        <w:spacing w:beforeLines="50" w:before="120" w:afterLines="50"/>
        <w:rPr>
          <w:bCs/>
          <w:szCs w:val="22"/>
        </w:rPr>
      </w:pPr>
      <w:r w:rsidRPr="00002B3D">
        <w:rPr>
          <w:bCs/>
          <w:szCs w:val="22"/>
        </w:rPr>
        <w:t>Triggering method by uplink wake-up-signal using an existing signal/channel.</w:t>
      </w:r>
    </w:p>
    <w:p w14:paraId="3A74A8B6" w14:textId="77777777" w:rsidR="00AE389A" w:rsidRPr="00002B3D" w:rsidRDefault="00AE389A" w:rsidP="00EE648B">
      <w:pPr>
        <w:numPr>
          <w:ilvl w:val="1"/>
          <w:numId w:val="7"/>
        </w:numPr>
        <w:spacing w:beforeLines="50" w:before="120" w:afterLines="50"/>
        <w:rPr>
          <w:bCs/>
          <w:szCs w:val="22"/>
        </w:rPr>
      </w:pPr>
      <w:r w:rsidRPr="00002B3D">
        <w:rPr>
          <w:szCs w:val="22"/>
        </w:rPr>
        <w:t xml:space="preserve">Wake-up-signal configuration provisioning to UE </w:t>
      </w:r>
    </w:p>
    <w:p w14:paraId="2879208A" w14:textId="77777777" w:rsidR="00AE389A" w:rsidRPr="00002B3D" w:rsidRDefault="00AE389A" w:rsidP="00EE648B">
      <w:pPr>
        <w:numPr>
          <w:ilvl w:val="2"/>
          <w:numId w:val="7"/>
        </w:numPr>
        <w:spacing w:beforeLines="50" w:before="120" w:afterLines="50"/>
        <w:rPr>
          <w:bCs/>
          <w:szCs w:val="22"/>
        </w:rPr>
      </w:pPr>
      <w:r w:rsidRPr="00002B3D">
        <w:rPr>
          <w:szCs w:val="22"/>
        </w:rPr>
        <w:t>Note: No modification of SSB will be discussed under this objective</w:t>
      </w:r>
    </w:p>
    <w:p w14:paraId="49E2207B" w14:textId="77777777" w:rsidR="00AE389A" w:rsidRPr="00002B3D" w:rsidRDefault="00AE389A" w:rsidP="00EE648B">
      <w:pPr>
        <w:numPr>
          <w:ilvl w:val="1"/>
          <w:numId w:val="7"/>
        </w:numPr>
        <w:spacing w:beforeLines="50" w:before="120" w:afterLines="50"/>
        <w:rPr>
          <w:bCs/>
          <w:szCs w:val="22"/>
        </w:rPr>
      </w:pPr>
      <w:r w:rsidRPr="00002B3D">
        <w:rPr>
          <w:szCs w:val="22"/>
        </w:rPr>
        <w:t>Information</w:t>
      </w:r>
      <w:r w:rsidRPr="00002B3D">
        <w:rPr>
          <w:bCs/>
          <w:szCs w:val="22"/>
        </w:rPr>
        <w:t xml:space="preserve"> exchange between gNBs at least for the configuration of wake-up signal, if necessary.</w:t>
      </w:r>
    </w:p>
    <w:p w14:paraId="0304DA11" w14:textId="77777777" w:rsidR="00AE389A" w:rsidRPr="00002B3D" w:rsidRDefault="00AE389A" w:rsidP="00EE648B">
      <w:pPr>
        <w:numPr>
          <w:ilvl w:val="1"/>
          <w:numId w:val="7"/>
        </w:numPr>
        <w:spacing w:beforeLines="50" w:before="120" w:afterLines="50"/>
        <w:rPr>
          <w:bCs/>
          <w:szCs w:val="22"/>
        </w:rPr>
      </w:pPr>
      <w:r w:rsidRPr="00002B3D">
        <w:rPr>
          <w:szCs w:val="22"/>
        </w:rPr>
        <w:t>Checkpoint for normative work in RAN#105</w:t>
      </w:r>
    </w:p>
    <w:p w14:paraId="6C2E674F" w14:textId="77777777" w:rsidR="00AE389A" w:rsidRPr="00002B3D" w:rsidRDefault="00AE389A" w:rsidP="00EE648B">
      <w:pPr>
        <w:numPr>
          <w:ilvl w:val="0"/>
          <w:numId w:val="7"/>
        </w:numPr>
        <w:spacing w:after="0"/>
        <w:jc w:val="left"/>
        <w:rPr>
          <w:szCs w:val="22"/>
        </w:rPr>
      </w:pPr>
      <w:r w:rsidRPr="00002B3D">
        <w:rPr>
          <w:szCs w:val="22"/>
        </w:rPr>
        <w:t>Specify adaptation of common signal/channel transmissions. [RAN1/2/3/4]</w:t>
      </w:r>
    </w:p>
    <w:p w14:paraId="4B3E3730" w14:textId="77777777" w:rsidR="00AE389A" w:rsidRPr="00002B3D" w:rsidRDefault="00AE389A" w:rsidP="00EE648B">
      <w:pPr>
        <w:numPr>
          <w:ilvl w:val="1"/>
          <w:numId w:val="7"/>
        </w:numPr>
        <w:spacing w:beforeLines="50" w:before="120" w:afterLines="50"/>
        <w:rPr>
          <w:bCs/>
          <w:szCs w:val="22"/>
        </w:rPr>
      </w:pPr>
      <w:r w:rsidRPr="00002B3D">
        <w:rPr>
          <w:bCs/>
          <w:szCs w:val="22"/>
        </w:rPr>
        <w:t xml:space="preserve">Adaptation of SSB in time domain, e.g. adapting periodicity </w:t>
      </w:r>
    </w:p>
    <w:p w14:paraId="2CD8162A" w14:textId="77777777" w:rsidR="00AE389A" w:rsidRPr="00002B3D" w:rsidRDefault="00AE389A" w:rsidP="00EE648B">
      <w:pPr>
        <w:numPr>
          <w:ilvl w:val="1"/>
          <w:numId w:val="7"/>
        </w:numPr>
        <w:spacing w:beforeLines="50" w:before="120" w:afterLines="50"/>
        <w:rPr>
          <w:szCs w:val="22"/>
        </w:rPr>
      </w:pPr>
      <w:r w:rsidRPr="00002B3D">
        <w:rPr>
          <w:szCs w:val="22"/>
        </w:rPr>
        <w:t>Adaptation of PRACH in time domain</w:t>
      </w:r>
    </w:p>
    <w:p w14:paraId="78D7080B" w14:textId="77777777" w:rsidR="00AE389A" w:rsidRPr="00002B3D" w:rsidRDefault="00AE389A" w:rsidP="00EE648B">
      <w:pPr>
        <w:numPr>
          <w:ilvl w:val="1"/>
          <w:numId w:val="7"/>
        </w:numPr>
        <w:spacing w:beforeLines="50" w:before="120" w:afterLines="50"/>
        <w:rPr>
          <w:dstrike/>
          <w:szCs w:val="22"/>
        </w:rPr>
      </w:pPr>
      <w:r w:rsidRPr="00002B3D">
        <w:rPr>
          <w:dstrike/>
          <w:szCs w:val="22"/>
        </w:rPr>
        <w:t>Study adaptation of PRACH in spatial domain, e.g., non-uniform PRACH resources per SSB, and specify of found beneficial</w:t>
      </w:r>
    </w:p>
    <w:p w14:paraId="6C5C9670" w14:textId="77777777" w:rsidR="00AE389A" w:rsidRPr="00002B3D" w:rsidRDefault="00AE389A" w:rsidP="00EE648B">
      <w:pPr>
        <w:numPr>
          <w:ilvl w:val="2"/>
          <w:numId w:val="7"/>
        </w:numPr>
        <w:spacing w:beforeLines="50" w:before="120" w:afterLines="50"/>
        <w:rPr>
          <w:dstrike/>
          <w:szCs w:val="22"/>
        </w:rPr>
      </w:pPr>
      <w:r w:rsidRPr="00002B3D">
        <w:rPr>
          <w:dstrike/>
          <w:szCs w:val="22"/>
        </w:rPr>
        <w:t>This study is to be done in 2Q 2024 only</w:t>
      </w:r>
    </w:p>
    <w:p w14:paraId="37043E0D" w14:textId="77777777" w:rsidR="00AE389A" w:rsidRPr="00002B3D" w:rsidRDefault="00AE389A" w:rsidP="00EE648B">
      <w:pPr>
        <w:numPr>
          <w:ilvl w:val="1"/>
          <w:numId w:val="7"/>
        </w:numPr>
        <w:spacing w:beforeLines="50" w:before="120" w:afterLines="50"/>
        <w:rPr>
          <w:szCs w:val="22"/>
        </w:rPr>
      </w:pPr>
      <w:r w:rsidRPr="00002B3D">
        <w:rPr>
          <w:szCs w:val="22"/>
        </w:rPr>
        <w:t>Adaptation of paging occasions including confining the paging occasions in the time domain</w:t>
      </w:r>
    </w:p>
    <w:p w14:paraId="38CD39D6" w14:textId="77777777" w:rsidR="00AE389A" w:rsidRPr="00002B3D" w:rsidRDefault="00AE389A" w:rsidP="00EE648B">
      <w:pPr>
        <w:numPr>
          <w:ilvl w:val="2"/>
          <w:numId w:val="7"/>
        </w:numPr>
        <w:spacing w:beforeLines="50" w:before="120" w:afterLines="50"/>
        <w:rPr>
          <w:szCs w:val="22"/>
        </w:rPr>
      </w:pPr>
      <w:r w:rsidRPr="00002B3D">
        <w:rPr>
          <w:szCs w:val="22"/>
        </w:rPr>
        <w:t>Note: there shall be no paging latency increase</w:t>
      </w:r>
    </w:p>
    <w:p w14:paraId="34309AAA" w14:textId="77777777" w:rsidR="00AE389A" w:rsidRPr="00002B3D" w:rsidRDefault="00AE389A" w:rsidP="00EE648B">
      <w:pPr>
        <w:numPr>
          <w:ilvl w:val="1"/>
          <w:numId w:val="7"/>
        </w:numPr>
        <w:spacing w:beforeLines="50" w:before="120" w:afterLines="50"/>
        <w:rPr>
          <w:szCs w:val="22"/>
        </w:rPr>
      </w:pPr>
      <w:r w:rsidRPr="00002B3D">
        <w:rPr>
          <w:szCs w:val="22"/>
        </w:rPr>
        <w:t xml:space="preserve">Note: there shall be no negative impact to legacy UEs, unless significant benefits are shown </w:t>
      </w:r>
    </w:p>
    <w:p w14:paraId="47AA3004" w14:textId="77777777" w:rsidR="00AE389A" w:rsidRPr="00AE389A" w:rsidRDefault="00AE389A" w:rsidP="00EE648B">
      <w:pPr>
        <w:pStyle w:val="ListParagraph"/>
        <w:numPr>
          <w:ilvl w:val="0"/>
          <w:numId w:val="7"/>
        </w:numPr>
        <w:snapToGrid w:val="0"/>
        <w:contextualSpacing/>
        <w:jc w:val="left"/>
        <w:rPr>
          <w:rFonts w:eastAsia="Times New Roman"/>
        </w:rPr>
      </w:pPr>
      <w:r w:rsidRPr="00002B3D">
        <w:rPr>
          <w:bCs/>
        </w:rPr>
        <w:t>Specify the corresponding core requirements, for the above features [RAN4].</w:t>
      </w:r>
    </w:p>
    <w:p w14:paraId="23B672C1" w14:textId="77777777" w:rsidR="00AE389A" w:rsidRPr="00002B3D" w:rsidRDefault="00AE389A" w:rsidP="006779EB">
      <w:pPr>
        <w:pStyle w:val="ListParagraph"/>
        <w:snapToGrid w:val="0"/>
        <w:ind w:left="800"/>
        <w:contextualSpacing/>
        <w:jc w:val="left"/>
        <w:rPr>
          <w:rFonts w:eastAsia="Times New Roman"/>
        </w:rPr>
      </w:pPr>
    </w:p>
    <w:bookmarkEnd w:id="1"/>
    <w:p w14:paraId="6700F57F" w14:textId="641EAE6A" w:rsidR="00AE389A" w:rsidRPr="00002B3D" w:rsidRDefault="00AE389A" w:rsidP="00AE389A">
      <w:pPr>
        <w:rPr>
          <w:i/>
          <w:iCs/>
        </w:rPr>
      </w:pPr>
      <w:r w:rsidRPr="00002B3D">
        <w:t>It has been decided in RAN #104 that PRACH adaptation in spatial domain is removed from the WID</w:t>
      </w:r>
      <w:r w:rsidR="0019094C">
        <w:t xml:space="preserve"> </w:t>
      </w:r>
      <w:r w:rsidR="0019094C">
        <w:fldChar w:fldCharType="begin"/>
      </w:r>
      <w:r w:rsidR="0019094C">
        <w:instrText xml:space="preserve"> REF _Ref172610999 \n \h </w:instrText>
      </w:r>
      <w:r w:rsidR="0019094C">
        <w:fldChar w:fldCharType="separate"/>
      </w:r>
      <w:r w:rsidR="00B938B3">
        <w:t>[1]</w:t>
      </w:r>
      <w:r w:rsidR="0019094C">
        <w:fldChar w:fldCharType="end"/>
      </w:r>
      <w:r w:rsidRPr="00002B3D">
        <w:t>.</w:t>
      </w:r>
    </w:p>
    <w:p w14:paraId="46897C96" w14:textId="6A389C89" w:rsidR="00742E4C" w:rsidRPr="00742E4C" w:rsidRDefault="00BA073F" w:rsidP="00AE389A">
      <w:r>
        <w:t xml:space="preserve">The status of the work item is reported in </w:t>
      </w:r>
      <w:r>
        <w:fldChar w:fldCharType="begin"/>
      </w:r>
      <w:r>
        <w:instrText xml:space="preserve"> REF _Ref173765562 \n \h </w:instrText>
      </w:r>
      <w:r>
        <w:fldChar w:fldCharType="separate"/>
      </w:r>
      <w:r w:rsidR="00B938B3">
        <w:t>[4]</w:t>
      </w:r>
      <w:r>
        <w:fldChar w:fldCharType="end"/>
      </w:r>
      <w:r w:rsidR="00801D60">
        <w:t xml:space="preserve"> and </w:t>
      </w:r>
      <w:r>
        <w:fldChar w:fldCharType="begin"/>
      </w:r>
      <w:r>
        <w:instrText xml:space="preserve"> REF _Ref173765564 \n \h </w:instrText>
      </w:r>
      <w:r>
        <w:fldChar w:fldCharType="separate"/>
      </w:r>
      <w:r w:rsidR="00B938B3">
        <w:t>[5]</w:t>
      </w:r>
      <w:r>
        <w:fldChar w:fldCharType="end"/>
      </w:r>
      <w:r w:rsidR="00801D60">
        <w:t xml:space="preserve">. </w:t>
      </w:r>
      <w:r w:rsidR="00AE389A" w:rsidRPr="00002B3D">
        <w:t xml:space="preserve">In this paper, we share our views on the major topics of </w:t>
      </w:r>
      <w:r w:rsidR="007C7B21">
        <w:t>Rel-19 enhanced</w:t>
      </w:r>
      <w:r w:rsidR="00A675AF">
        <w:t xml:space="preserve"> </w:t>
      </w:r>
      <w:r w:rsidR="007C7B21">
        <w:t>network energy saving</w:t>
      </w:r>
      <w:r w:rsidR="00AE389A" w:rsidRPr="00002B3D">
        <w:t xml:space="preserve"> and a preliminary assessment of the RRM impact.</w:t>
      </w:r>
    </w:p>
    <w:p w14:paraId="693166EF" w14:textId="729FEEE5" w:rsidR="00CB7240" w:rsidRDefault="00F51EAC" w:rsidP="00263166">
      <w:pPr>
        <w:pStyle w:val="Heading1"/>
        <w:rPr>
          <w:lang w:val="en-US"/>
        </w:rPr>
      </w:pPr>
      <w:r w:rsidRPr="00B56FFA">
        <w:rPr>
          <w:lang w:val="en-US"/>
        </w:rPr>
        <w:lastRenderedPageBreak/>
        <w:t xml:space="preserve">Discussion </w:t>
      </w:r>
    </w:p>
    <w:p w14:paraId="03D75ED2" w14:textId="02A3AC6E" w:rsidR="00844DF3" w:rsidRDefault="00844DF3" w:rsidP="00844DF3">
      <w:r>
        <w:t>The work item has three main topics:</w:t>
      </w:r>
    </w:p>
    <w:p w14:paraId="785D4792" w14:textId="77777777" w:rsidR="00844DF3" w:rsidRDefault="00844DF3" w:rsidP="00EE648B">
      <w:pPr>
        <w:pStyle w:val="ListParagraph"/>
        <w:numPr>
          <w:ilvl w:val="0"/>
          <w:numId w:val="8"/>
        </w:numPr>
        <w:overflowPunct w:val="0"/>
        <w:autoSpaceDE w:val="0"/>
        <w:autoSpaceDN w:val="0"/>
        <w:adjustRightInd w:val="0"/>
        <w:spacing w:after="120" w:line="288" w:lineRule="auto"/>
        <w:contextualSpacing/>
        <w:textAlignment w:val="baseline"/>
      </w:pPr>
      <w:r>
        <w:t>On-demand SSB SCell operation for connected mode</w:t>
      </w:r>
    </w:p>
    <w:p w14:paraId="2D8FAF77" w14:textId="77777777" w:rsidR="00844DF3" w:rsidRDefault="00844DF3" w:rsidP="00EE648B">
      <w:pPr>
        <w:pStyle w:val="ListParagraph"/>
        <w:numPr>
          <w:ilvl w:val="0"/>
          <w:numId w:val="8"/>
        </w:numPr>
        <w:overflowPunct w:val="0"/>
        <w:autoSpaceDE w:val="0"/>
        <w:autoSpaceDN w:val="0"/>
        <w:adjustRightInd w:val="0"/>
        <w:spacing w:after="120" w:line="288" w:lineRule="auto"/>
        <w:contextualSpacing/>
        <w:textAlignment w:val="baseline"/>
      </w:pPr>
      <w:r>
        <w:t>On-demand SIB1 for idle/inactive mode</w:t>
      </w:r>
    </w:p>
    <w:p w14:paraId="7C4B32C8" w14:textId="77777777" w:rsidR="00844DF3" w:rsidRDefault="00844DF3" w:rsidP="00EE648B">
      <w:pPr>
        <w:pStyle w:val="ListParagraph"/>
        <w:numPr>
          <w:ilvl w:val="0"/>
          <w:numId w:val="8"/>
        </w:numPr>
        <w:overflowPunct w:val="0"/>
        <w:autoSpaceDE w:val="0"/>
        <w:autoSpaceDN w:val="0"/>
        <w:adjustRightInd w:val="0"/>
        <w:spacing w:after="120" w:line="288" w:lineRule="auto"/>
        <w:contextualSpacing/>
        <w:textAlignment w:val="baseline"/>
      </w:pPr>
      <w:r>
        <w:t>Adaptation of SSB/PRACH in time domain and adaptation of paging occasion</w:t>
      </w:r>
    </w:p>
    <w:p w14:paraId="70BF1DB6" w14:textId="02AA4FEE" w:rsidR="006D2690" w:rsidRDefault="006D2690" w:rsidP="00844DF3">
      <w:r>
        <w:t>Adaptation of PRACH in spatial domain</w:t>
      </w:r>
      <w:r w:rsidR="001449D8">
        <w:t xml:space="preserve"> has been removed from the WID </w:t>
      </w:r>
      <w:r w:rsidR="001449D8">
        <w:fldChar w:fldCharType="begin"/>
      </w:r>
      <w:r w:rsidR="001449D8">
        <w:instrText xml:space="preserve"> REF _Ref172610999 \n \h </w:instrText>
      </w:r>
      <w:r w:rsidR="001449D8">
        <w:fldChar w:fldCharType="separate"/>
      </w:r>
      <w:r w:rsidR="00B938B3">
        <w:t>[1]</w:t>
      </w:r>
      <w:r w:rsidR="001449D8">
        <w:fldChar w:fldCharType="end"/>
      </w:r>
      <w:r w:rsidR="00633142">
        <w:t>.</w:t>
      </w:r>
    </w:p>
    <w:p w14:paraId="1C39FB83" w14:textId="1B4993FD" w:rsidR="00844DF3" w:rsidRDefault="00844DF3" w:rsidP="00844DF3">
      <w:r>
        <w:t>In the following we</w:t>
      </w:r>
      <w:r w:rsidR="004E5E70">
        <w:t xml:space="preserve"> </w:t>
      </w:r>
      <w:r>
        <w:t xml:space="preserve">share our views on </w:t>
      </w:r>
      <w:r w:rsidR="00357203">
        <w:t>the RRM work plan and the impact to the RRM core requirements for o</w:t>
      </w:r>
      <w:r>
        <w:t xml:space="preserve">n-demand SSB and SSB/PRACH adaption in time domain. </w:t>
      </w:r>
    </w:p>
    <w:p w14:paraId="56EAAC0D" w14:textId="4C0FE741" w:rsidR="00844DF3" w:rsidRDefault="00844DF3" w:rsidP="00844DF3">
      <w:pPr>
        <w:pStyle w:val="Heading2"/>
      </w:pPr>
      <w:r>
        <w:t>On-Demand SSB</w:t>
      </w:r>
    </w:p>
    <w:p w14:paraId="52FF2649" w14:textId="66E0A81F" w:rsidR="00686DAD" w:rsidRDefault="003B6771" w:rsidP="00F84FEA">
      <w:pPr>
        <w:rPr>
          <w:lang w:eastAsia="x-none"/>
        </w:rPr>
      </w:pPr>
      <w:r>
        <w:rPr>
          <w:lang w:eastAsia="x-none"/>
        </w:rPr>
        <w:t xml:space="preserve">So far, it has not been decided in RAN1 whether </w:t>
      </w:r>
      <w:r w:rsidR="000756BA">
        <w:rPr>
          <w:lang w:eastAsia="x-none"/>
        </w:rPr>
        <w:t xml:space="preserve">the on-demand SSB can be defined </w:t>
      </w:r>
      <w:r w:rsidR="009B2A45">
        <w:rPr>
          <w:lang w:eastAsia="x-none"/>
        </w:rPr>
        <w:t>for a CD-SSB. Currently, the following options are still FFS in RAN1</w:t>
      </w:r>
    </w:p>
    <w:p w14:paraId="08CAC768" w14:textId="0CCD9EFD" w:rsidR="009B2A45" w:rsidRDefault="007E128D" w:rsidP="00EE648B">
      <w:pPr>
        <w:pStyle w:val="ListParagraph"/>
        <w:numPr>
          <w:ilvl w:val="0"/>
          <w:numId w:val="12"/>
        </w:numPr>
        <w:rPr>
          <w:lang w:eastAsia="x-none"/>
        </w:rPr>
      </w:pPr>
      <w:r>
        <w:rPr>
          <w:lang w:eastAsia="x-none"/>
        </w:rPr>
        <w:t>Alt-1: it is up to gNB implementation whether on-demand SSB is cell-defining or not</w:t>
      </w:r>
    </w:p>
    <w:p w14:paraId="3CFABD9A" w14:textId="0111A51D" w:rsidR="007E128D" w:rsidRDefault="007E128D" w:rsidP="00EE648B">
      <w:pPr>
        <w:pStyle w:val="ListParagraph"/>
        <w:numPr>
          <w:ilvl w:val="0"/>
          <w:numId w:val="12"/>
        </w:numPr>
        <w:spacing w:after="240"/>
        <w:rPr>
          <w:lang w:eastAsia="x-none"/>
        </w:rPr>
      </w:pPr>
      <w:r>
        <w:rPr>
          <w:lang w:eastAsia="x-none"/>
        </w:rPr>
        <w:t>Alt-2: On-demand SSB is limited to non-cell-defining SSB</w:t>
      </w:r>
    </w:p>
    <w:p w14:paraId="474E5C20" w14:textId="5BC747F2" w:rsidR="00DA0B12" w:rsidRDefault="009C3CD4" w:rsidP="00F84FEA">
      <w:pPr>
        <w:rPr>
          <w:lang w:eastAsia="x-none"/>
        </w:rPr>
      </w:pPr>
      <w:r>
        <w:rPr>
          <w:lang w:eastAsia="x-none"/>
        </w:rPr>
        <w:t xml:space="preserve">That means that on-demand SSB is at least </w:t>
      </w:r>
      <w:r w:rsidR="005D5A34">
        <w:rPr>
          <w:lang w:eastAsia="x-none"/>
        </w:rPr>
        <w:t xml:space="preserve">supported </w:t>
      </w:r>
      <w:r>
        <w:rPr>
          <w:lang w:eastAsia="x-none"/>
        </w:rPr>
        <w:t>for NCD-SSB</w:t>
      </w:r>
      <w:r w:rsidR="00DA0B12">
        <w:rPr>
          <w:lang w:eastAsia="x-none"/>
        </w:rPr>
        <w:t xml:space="preserve"> but whether on-demand SSB can also be CD-SSB has not yet been agreed in RAN1</w:t>
      </w:r>
      <w:r>
        <w:rPr>
          <w:lang w:eastAsia="x-none"/>
        </w:rPr>
        <w:t>.</w:t>
      </w:r>
    </w:p>
    <w:p w14:paraId="0E392F54" w14:textId="3725EC1A" w:rsidR="00AD12B8" w:rsidRDefault="00DA0B12" w:rsidP="00F84FEA">
      <w:pPr>
        <w:rPr>
          <w:lang w:eastAsia="x-none"/>
        </w:rPr>
      </w:pPr>
      <w:r w:rsidRPr="00047D73">
        <w:rPr>
          <w:b/>
          <w:bCs/>
          <w:lang w:eastAsia="x-none"/>
        </w:rPr>
        <w:t>Observation 1:</w:t>
      </w:r>
      <w:r>
        <w:rPr>
          <w:lang w:eastAsia="x-none"/>
        </w:rPr>
        <w:t xml:space="preserve"> </w:t>
      </w:r>
      <w:r w:rsidR="005D5A34">
        <w:rPr>
          <w:lang w:eastAsia="x-none"/>
        </w:rPr>
        <w:t xml:space="preserve">On-demand SSB </w:t>
      </w:r>
      <w:r w:rsidR="006443BB">
        <w:rPr>
          <w:lang w:eastAsia="x-none"/>
        </w:rPr>
        <w:t>is supported for</w:t>
      </w:r>
      <w:r w:rsidR="00047D73">
        <w:rPr>
          <w:lang w:eastAsia="x-none"/>
        </w:rPr>
        <w:t xml:space="preserve"> NCD-SSB, but it has not yet been agreed in RAN1 that on-demand SSB can also be CD-SSB</w:t>
      </w:r>
      <w:r w:rsidR="009C3CD4">
        <w:rPr>
          <w:lang w:eastAsia="x-none"/>
        </w:rPr>
        <w:t xml:space="preserve"> </w:t>
      </w:r>
    </w:p>
    <w:p w14:paraId="66B1C3B7" w14:textId="402C456C" w:rsidR="007778D4" w:rsidRDefault="007778D4" w:rsidP="00F84FEA">
      <w:pPr>
        <w:rPr>
          <w:lang w:eastAsia="x-none"/>
        </w:rPr>
      </w:pPr>
      <w:r w:rsidRPr="00326E1F">
        <w:rPr>
          <w:b/>
          <w:bCs/>
          <w:lang w:eastAsia="x-none"/>
        </w:rPr>
        <w:t xml:space="preserve">Proposal </w:t>
      </w:r>
      <w:r>
        <w:rPr>
          <w:b/>
          <w:bCs/>
          <w:lang w:eastAsia="x-none"/>
        </w:rPr>
        <w:t>1</w:t>
      </w:r>
      <w:r w:rsidRPr="00326E1F">
        <w:rPr>
          <w:b/>
          <w:bCs/>
          <w:lang w:eastAsia="x-none"/>
        </w:rPr>
        <w:t>:</w:t>
      </w:r>
      <w:r>
        <w:rPr>
          <w:lang w:eastAsia="x-none"/>
        </w:rPr>
        <w:t xml:space="preserve"> RAN4 should start working on requirements for on-demand SSB that are NCD-SSB. Defining requirements for on-demand SSB that are CD-SSB should be postponed till RAN1 has decided that Alt-1 above is supported. </w:t>
      </w:r>
    </w:p>
    <w:p w14:paraId="26E425A9" w14:textId="15AD91AB" w:rsidR="00F84FEA" w:rsidRDefault="00F84FEA" w:rsidP="00F84FEA">
      <w:pPr>
        <w:rPr>
          <w:lang w:eastAsia="x-none"/>
        </w:rPr>
      </w:pPr>
      <w:r>
        <w:rPr>
          <w:lang w:eastAsia="x-none"/>
        </w:rPr>
        <w:t xml:space="preserve">RAN1 has agreed that on-demand can be triggered </w:t>
      </w:r>
      <w:r w:rsidR="00843621">
        <w:rPr>
          <w:lang w:eastAsia="x-none"/>
        </w:rPr>
        <w:t xml:space="preserve">at least </w:t>
      </w:r>
      <w:r>
        <w:rPr>
          <w:lang w:eastAsia="x-none"/>
        </w:rPr>
        <w:t>for the following four cases</w:t>
      </w:r>
    </w:p>
    <w:p w14:paraId="1985818A" w14:textId="77777777" w:rsidR="00F84FEA" w:rsidRDefault="00F84FEA" w:rsidP="00EE648B">
      <w:pPr>
        <w:pStyle w:val="ListParagraph"/>
        <w:numPr>
          <w:ilvl w:val="0"/>
          <w:numId w:val="9"/>
        </w:numPr>
        <w:overflowPunct w:val="0"/>
        <w:autoSpaceDE w:val="0"/>
        <w:autoSpaceDN w:val="0"/>
        <w:adjustRightInd w:val="0"/>
        <w:spacing w:after="120" w:line="288" w:lineRule="auto"/>
        <w:contextualSpacing/>
        <w:textAlignment w:val="baseline"/>
        <w:rPr>
          <w:lang w:eastAsia="x-none"/>
        </w:rPr>
      </w:pPr>
      <w:r>
        <w:rPr>
          <w:lang w:eastAsia="x-none"/>
        </w:rPr>
        <w:t xml:space="preserve">Case #1: SCell without always-on SSB, SCell is configured but deactivated  </w:t>
      </w:r>
    </w:p>
    <w:p w14:paraId="31C74700" w14:textId="77777777" w:rsidR="00F84FEA" w:rsidRDefault="00F84FEA" w:rsidP="00EE648B">
      <w:pPr>
        <w:pStyle w:val="ListParagraph"/>
        <w:numPr>
          <w:ilvl w:val="0"/>
          <w:numId w:val="9"/>
        </w:numPr>
        <w:overflowPunct w:val="0"/>
        <w:autoSpaceDE w:val="0"/>
        <w:autoSpaceDN w:val="0"/>
        <w:adjustRightInd w:val="0"/>
        <w:spacing w:after="120" w:line="288" w:lineRule="auto"/>
        <w:contextualSpacing/>
        <w:textAlignment w:val="baseline"/>
        <w:rPr>
          <w:lang w:eastAsia="x-none"/>
        </w:rPr>
      </w:pPr>
      <w:r>
        <w:rPr>
          <w:lang w:eastAsia="x-none"/>
        </w:rPr>
        <w:t xml:space="preserve">Case #1A: SCell without always-on SSB, SCell receives activation command </w:t>
      </w:r>
    </w:p>
    <w:p w14:paraId="44FBA9DC" w14:textId="77777777" w:rsidR="00F84FEA" w:rsidRDefault="00F84FEA" w:rsidP="00EE648B">
      <w:pPr>
        <w:pStyle w:val="ListParagraph"/>
        <w:numPr>
          <w:ilvl w:val="0"/>
          <w:numId w:val="9"/>
        </w:numPr>
        <w:overflowPunct w:val="0"/>
        <w:autoSpaceDE w:val="0"/>
        <w:autoSpaceDN w:val="0"/>
        <w:adjustRightInd w:val="0"/>
        <w:spacing w:after="120" w:line="288" w:lineRule="auto"/>
        <w:contextualSpacing/>
        <w:textAlignment w:val="baseline"/>
        <w:rPr>
          <w:lang w:eastAsia="x-none"/>
        </w:rPr>
      </w:pPr>
      <w:r>
        <w:rPr>
          <w:lang w:eastAsia="x-none"/>
        </w:rPr>
        <w:t>Case #2: SCell with always-on SSB, SCell is configured but deactivated</w:t>
      </w:r>
    </w:p>
    <w:p w14:paraId="05B0351E" w14:textId="77777777" w:rsidR="00F84FEA" w:rsidRPr="002D7F3A" w:rsidRDefault="00F84FEA" w:rsidP="00EE648B">
      <w:pPr>
        <w:pStyle w:val="ListParagraph"/>
        <w:numPr>
          <w:ilvl w:val="0"/>
          <w:numId w:val="9"/>
        </w:numPr>
        <w:overflowPunct w:val="0"/>
        <w:autoSpaceDE w:val="0"/>
        <w:autoSpaceDN w:val="0"/>
        <w:adjustRightInd w:val="0"/>
        <w:spacing w:after="120" w:line="288" w:lineRule="auto"/>
        <w:contextualSpacing/>
        <w:textAlignment w:val="baseline"/>
        <w:rPr>
          <w:lang w:eastAsia="x-none"/>
        </w:rPr>
      </w:pPr>
      <w:r w:rsidRPr="002D7F3A">
        <w:rPr>
          <w:lang w:eastAsia="x-none"/>
        </w:rPr>
        <w:t xml:space="preserve">Case #2A: SCell with always-on SSB, SCell receives activation command </w:t>
      </w:r>
    </w:p>
    <w:p w14:paraId="53F26B5B" w14:textId="6D2FEB80" w:rsidR="00F84FEA" w:rsidRPr="002D7F3A" w:rsidRDefault="00F84FEA" w:rsidP="00F84FEA">
      <w:r w:rsidRPr="002D7F3A">
        <w:fldChar w:fldCharType="begin"/>
      </w:r>
      <w:r w:rsidRPr="002D7F3A">
        <w:instrText xml:space="preserve"> REF _Ref172708523 \h  \* MERGEFORMAT </w:instrText>
      </w:r>
      <w:r w:rsidRPr="002D7F3A">
        <w:fldChar w:fldCharType="separate"/>
      </w:r>
      <w:r w:rsidR="00B938B3" w:rsidRPr="005F7052">
        <w:t xml:space="preserve">Figure </w:t>
      </w:r>
      <w:r w:rsidR="00B938B3">
        <w:rPr>
          <w:noProof/>
        </w:rPr>
        <w:t>2</w:t>
      </w:r>
      <w:r w:rsidR="00B938B3">
        <w:rPr>
          <w:noProof/>
        </w:rPr>
        <w:noBreakHyphen/>
        <w:t>1</w:t>
      </w:r>
      <w:r w:rsidRPr="002D7F3A">
        <w:fldChar w:fldCharType="end"/>
      </w:r>
      <w:r w:rsidRPr="002D7F3A">
        <w:t xml:space="preserve"> and </w:t>
      </w:r>
      <w:r w:rsidRPr="002D7F3A">
        <w:fldChar w:fldCharType="begin"/>
      </w:r>
      <w:r w:rsidRPr="002D7F3A">
        <w:instrText xml:space="preserve"> REF _Ref172708529 \h  \* MERGEFORMAT </w:instrText>
      </w:r>
      <w:r w:rsidRPr="002D7F3A">
        <w:fldChar w:fldCharType="separate"/>
      </w:r>
      <w:r w:rsidR="00B938B3" w:rsidRPr="005F7052">
        <w:t xml:space="preserve">Figure </w:t>
      </w:r>
      <w:r w:rsidR="00B938B3">
        <w:rPr>
          <w:noProof/>
        </w:rPr>
        <w:t>2</w:t>
      </w:r>
      <w:r w:rsidR="00B938B3" w:rsidRPr="005F7052">
        <w:rPr>
          <w:noProof/>
        </w:rPr>
        <w:noBreakHyphen/>
      </w:r>
      <w:r w:rsidR="00B938B3">
        <w:rPr>
          <w:noProof/>
        </w:rPr>
        <w:t>2</w:t>
      </w:r>
      <w:r w:rsidRPr="002D7F3A">
        <w:fldChar w:fldCharType="end"/>
      </w:r>
      <w:r>
        <w:t xml:space="preserve"> illustrate the four cases. In Case #1 and Case #2</w:t>
      </w:r>
      <w:r w:rsidR="00DC749D">
        <w:t>,</w:t>
      </w:r>
      <w:r>
        <w:t xml:space="preserve"> on-demand SSB is transmitted when the SCell is still deactivated. In Case #1A and Case #2A, on-demand SSB triggering and SCell activation happens at the same time. The differentiation between Case #1</w:t>
      </w:r>
      <w:r w:rsidR="008E31A4">
        <w:t xml:space="preserve"> </w:t>
      </w:r>
      <w:r>
        <w:t>/</w:t>
      </w:r>
      <w:r w:rsidR="008E31A4">
        <w:t xml:space="preserve"> #</w:t>
      </w:r>
      <w:r>
        <w:t xml:space="preserve">1A and Case </w:t>
      </w:r>
      <w:r w:rsidR="008E31A4">
        <w:t>#</w:t>
      </w:r>
      <w:r>
        <w:t>2</w:t>
      </w:r>
      <w:r w:rsidR="008E31A4">
        <w:t xml:space="preserve"> </w:t>
      </w:r>
      <w:r>
        <w:t>/</w:t>
      </w:r>
      <w:r w:rsidR="008E31A4">
        <w:t xml:space="preserve"> </w:t>
      </w:r>
      <w:r>
        <w:t>#2A is that in Case #2</w:t>
      </w:r>
      <w:r w:rsidR="008E31A4">
        <w:t xml:space="preserve"> </w:t>
      </w:r>
      <w:r>
        <w:t>/</w:t>
      </w:r>
      <w:r w:rsidR="008E31A4">
        <w:t xml:space="preserve"> </w:t>
      </w:r>
      <w:r>
        <w:t>#2A also an always-on SSB is present while in Case #1</w:t>
      </w:r>
      <w:r w:rsidR="00D26E13">
        <w:t xml:space="preserve"> </w:t>
      </w:r>
      <w:r>
        <w:t>/</w:t>
      </w:r>
      <w:r w:rsidR="00D26E13">
        <w:t xml:space="preserve"> </w:t>
      </w:r>
      <w:r>
        <w:t>#1A there is no always-on SSB.</w:t>
      </w:r>
    </w:p>
    <w:p w14:paraId="160D6963" w14:textId="77777777" w:rsidR="00F84FEA" w:rsidRDefault="00F84FEA" w:rsidP="00F84FEA">
      <w:pPr>
        <w:spacing w:after="0"/>
        <w:ind w:left="111"/>
        <w:jc w:val="center"/>
        <w:rPr>
          <w:lang w:eastAsia="x-none"/>
        </w:rPr>
      </w:pPr>
      <w:r>
        <w:rPr>
          <w:lang w:eastAsia="x-none"/>
        </w:rPr>
        <w:object w:dxaOrig="7440" w:dyaOrig="2326" w14:anchorId="43955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116.6pt" o:ole="">
            <v:imagedata r:id="rId11" o:title=""/>
          </v:shape>
          <o:OLEObject Type="Embed" ProgID="Visio.Drawing.15" ShapeID="_x0000_i1025" DrawAspect="Content" ObjectID="_1784741102" r:id="rId12"/>
        </w:object>
      </w:r>
    </w:p>
    <w:p w14:paraId="1B90C0F3" w14:textId="7212A4EE" w:rsidR="00F84FEA" w:rsidRPr="00EE2D32" w:rsidRDefault="00F84FEA" w:rsidP="00F84FEA">
      <w:pPr>
        <w:pStyle w:val="Caption"/>
        <w:jc w:val="center"/>
        <w:rPr>
          <w:b w:val="0"/>
          <w:bCs w:val="0"/>
          <w:i/>
          <w:iCs/>
        </w:rPr>
      </w:pPr>
      <w:bookmarkStart w:id="2" w:name="_Ref172708523"/>
      <w:r w:rsidRPr="005F7052">
        <w:t xml:space="preserve">Figure </w:t>
      </w:r>
      <w:r>
        <w:rPr>
          <w:b w:val="0"/>
          <w:bCs w:val="0"/>
          <w:i/>
          <w:iCs/>
        </w:rPr>
        <w:fldChar w:fldCharType="begin"/>
      </w:r>
      <w:r>
        <w:instrText xml:space="preserve"> STYLEREF 1 \s </w:instrText>
      </w:r>
      <w:r>
        <w:rPr>
          <w:b w:val="0"/>
          <w:bCs w:val="0"/>
          <w:i/>
          <w:iCs/>
        </w:rPr>
        <w:fldChar w:fldCharType="separate"/>
      </w:r>
      <w:r w:rsidR="00B938B3">
        <w:rPr>
          <w:noProof/>
        </w:rPr>
        <w:t>2</w:t>
      </w:r>
      <w:r>
        <w:rPr>
          <w:b w:val="0"/>
          <w:bCs w:val="0"/>
          <w:i/>
          <w:iCs/>
        </w:rPr>
        <w:fldChar w:fldCharType="end"/>
      </w:r>
      <w:r>
        <w:noBreakHyphen/>
      </w:r>
      <w:r>
        <w:rPr>
          <w:b w:val="0"/>
          <w:bCs w:val="0"/>
          <w:i/>
          <w:iCs/>
        </w:rPr>
        <w:fldChar w:fldCharType="begin"/>
      </w:r>
      <w:r>
        <w:instrText xml:space="preserve"> SEQ Figure \* ARABIC \s 1 </w:instrText>
      </w:r>
      <w:r>
        <w:rPr>
          <w:b w:val="0"/>
          <w:bCs w:val="0"/>
          <w:i/>
          <w:iCs/>
        </w:rPr>
        <w:fldChar w:fldCharType="separate"/>
      </w:r>
      <w:r w:rsidR="00B938B3">
        <w:rPr>
          <w:noProof/>
        </w:rPr>
        <w:t>1</w:t>
      </w:r>
      <w:r>
        <w:rPr>
          <w:b w:val="0"/>
          <w:bCs w:val="0"/>
          <w:i/>
          <w:iCs/>
        </w:rPr>
        <w:fldChar w:fldCharType="end"/>
      </w:r>
      <w:bookmarkEnd w:id="2"/>
      <w:r w:rsidRPr="005F7052">
        <w:t xml:space="preserve">: On-demand SSB in Case </w:t>
      </w:r>
      <w:r>
        <w:t>#</w:t>
      </w:r>
      <w:r w:rsidRPr="005F7052">
        <w:t xml:space="preserve">1 and Case </w:t>
      </w:r>
      <w:r>
        <w:t>#</w:t>
      </w:r>
      <w:r w:rsidRPr="005F7052">
        <w:t>1A</w:t>
      </w:r>
    </w:p>
    <w:p w14:paraId="1B46F6C8" w14:textId="77777777" w:rsidR="00F84FEA" w:rsidRDefault="00F84FEA" w:rsidP="00F84FEA">
      <w:pPr>
        <w:spacing w:before="240" w:after="0"/>
        <w:ind w:left="111"/>
        <w:jc w:val="center"/>
        <w:rPr>
          <w:lang w:eastAsia="x-none"/>
        </w:rPr>
      </w:pPr>
      <w:r>
        <w:rPr>
          <w:lang w:eastAsia="x-none"/>
        </w:rPr>
        <w:object w:dxaOrig="7440" w:dyaOrig="2326" w14:anchorId="5409B2B0">
          <v:shape id="_x0000_i1026" type="#_x0000_t75" style="width:371.8pt;height:116.6pt" o:ole="">
            <v:imagedata r:id="rId13" o:title=""/>
          </v:shape>
          <o:OLEObject Type="Embed" ProgID="Visio.Drawing.15" ShapeID="_x0000_i1026" DrawAspect="Content" ObjectID="_1784741103" r:id="rId14"/>
        </w:object>
      </w:r>
    </w:p>
    <w:p w14:paraId="0C761B98" w14:textId="1BA580BD" w:rsidR="00F84FEA" w:rsidRDefault="00F84FEA" w:rsidP="00F84FEA">
      <w:pPr>
        <w:pStyle w:val="Caption"/>
        <w:jc w:val="center"/>
        <w:rPr>
          <w:b w:val="0"/>
          <w:bCs w:val="0"/>
          <w:i/>
          <w:iCs/>
        </w:rPr>
      </w:pPr>
      <w:bookmarkStart w:id="3" w:name="_Ref172708529"/>
      <w:r w:rsidRPr="005F7052">
        <w:t xml:space="preserve">Figure </w:t>
      </w:r>
      <w:r w:rsidRPr="005F7052">
        <w:rPr>
          <w:b w:val="0"/>
          <w:bCs w:val="0"/>
          <w:i/>
          <w:iCs/>
        </w:rPr>
        <w:fldChar w:fldCharType="begin"/>
      </w:r>
      <w:r w:rsidRPr="005F7052">
        <w:instrText xml:space="preserve"> STYLEREF 1 \s </w:instrText>
      </w:r>
      <w:r w:rsidRPr="005F7052">
        <w:rPr>
          <w:b w:val="0"/>
          <w:bCs w:val="0"/>
          <w:i/>
          <w:iCs/>
        </w:rPr>
        <w:fldChar w:fldCharType="separate"/>
      </w:r>
      <w:r w:rsidR="00B938B3">
        <w:rPr>
          <w:noProof/>
        </w:rPr>
        <w:t>2</w:t>
      </w:r>
      <w:r w:rsidRPr="005F7052">
        <w:rPr>
          <w:b w:val="0"/>
          <w:bCs w:val="0"/>
          <w:i/>
          <w:iCs/>
        </w:rPr>
        <w:fldChar w:fldCharType="end"/>
      </w:r>
      <w:r w:rsidRPr="005F7052">
        <w:noBreakHyphen/>
      </w:r>
      <w:r w:rsidRPr="005F7052">
        <w:rPr>
          <w:b w:val="0"/>
          <w:bCs w:val="0"/>
          <w:i/>
          <w:iCs/>
        </w:rPr>
        <w:fldChar w:fldCharType="begin"/>
      </w:r>
      <w:r w:rsidRPr="005F7052">
        <w:instrText xml:space="preserve"> SEQ Figure \* ARABIC \s 1 </w:instrText>
      </w:r>
      <w:r w:rsidRPr="005F7052">
        <w:rPr>
          <w:b w:val="0"/>
          <w:bCs w:val="0"/>
          <w:i/>
          <w:iCs/>
        </w:rPr>
        <w:fldChar w:fldCharType="separate"/>
      </w:r>
      <w:r w:rsidR="00B938B3">
        <w:rPr>
          <w:noProof/>
        </w:rPr>
        <w:t>2</w:t>
      </w:r>
      <w:r w:rsidRPr="005F7052">
        <w:rPr>
          <w:b w:val="0"/>
          <w:bCs w:val="0"/>
          <w:i/>
          <w:iCs/>
        </w:rPr>
        <w:fldChar w:fldCharType="end"/>
      </w:r>
      <w:bookmarkEnd w:id="3"/>
      <w:r w:rsidRPr="005F7052">
        <w:t xml:space="preserve">: On-demand SSB in Case </w:t>
      </w:r>
      <w:r>
        <w:t>#</w:t>
      </w:r>
      <w:r w:rsidRPr="005F7052">
        <w:t xml:space="preserve">2 and Case </w:t>
      </w:r>
      <w:r>
        <w:t>#</w:t>
      </w:r>
      <w:r w:rsidRPr="005F7052">
        <w:t>2A</w:t>
      </w:r>
    </w:p>
    <w:p w14:paraId="030DACF0" w14:textId="33B93B03" w:rsidR="00595092" w:rsidRDefault="00595092" w:rsidP="00F664F3">
      <w:pPr>
        <w:rPr>
          <w:lang w:eastAsia="x-none"/>
        </w:rPr>
      </w:pPr>
      <w:r>
        <w:rPr>
          <w:lang w:eastAsia="x-none"/>
        </w:rPr>
        <w:t>According to the WID</w:t>
      </w:r>
      <w:r w:rsidR="00B90610">
        <w:rPr>
          <w:lang w:eastAsia="x-none"/>
        </w:rPr>
        <w:t xml:space="preserve"> in </w:t>
      </w:r>
      <w:r w:rsidR="00B90610">
        <w:rPr>
          <w:lang w:eastAsia="x-none"/>
        </w:rPr>
        <w:fldChar w:fldCharType="begin"/>
      </w:r>
      <w:r w:rsidR="00B90610">
        <w:rPr>
          <w:lang w:eastAsia="x-none"/>
        </w:rPr>
        <w:instrText xml:space="preserve"> REF _Ref172610999 \n \h </w:instrText>
      </w:r>
      <w:r w:rsidR="00B90610">
        <w:rPr>
          <w:lang w:eastAsia="x-none"/>
        </w:rPr>
      </w:r>
      <w:r w:rsidR="00B90610">
        <w:rPr>
          <w:lang w:eastAsia="x-none"/>
        </w:rPr>
        <w:fldChar w:fldCharType="separate"/>
      </w:r>
      <w:r w:rsidR="00B938B3">
        <w:rPr>
          <w:lang w:eastAsia="x-none"/>
        </w:rPr>
        <w:t>[1]</w:t>
      </w:r>
      <w:r w:rsidR="00B90610">
        <w:rPr>
          <w:lang w:eastAsia="x-none"/>
        </w:rPr>
        <w:fldChar w:fldCharType="end"/>
      </w:r>
      <w:r>
        <w:rPr>
          <w:lang w:eastAsia="x-none"/>
        </w:rPr>
        <w:t xml:space="preserve">, on-demand SSB is supported only for connected mode </w:t>
      </w:r>
      <w:r w:rsidR="00475CEE">
        <w:rPr>
          <w:lang w:eastAsia="x-none"/>
        </w:rPr>
        <w:t xml:space="preserve">when the Scell is deactivated or the SCell </w:t>
      </w:r>
      <w:r w:rsidR="007249AF">
        <w:rPr>
          <w:lang w:eastAsia="x-none"/>
        </w:rPr>
        <w:t xml:space="preserve">activation is ongoing </w:t>
      </w:r>
      <w:r>
        <w:rPr>
          <w:lang w:eastAsia="x-none"/>
        </w:rPr>
        <w:t xml:space="preserve">but not </w:t>
      </w:r>
      <w:r w:rsidR="00FB7201">
        <w:rPr>
          <w:lang w:eastAsia="x-none"/>
        </w:rPr>
        <w:t xml:space="preserve">in case </w:t>
      </w:r>
      <w:r w:rsidR="00F73A7D">
        <w:rPr>
          <w:lang w:eastAsia="x-none"/>
        </w:rPr>
        <w:t xml:space="preserve">when the UE is in connected mode and the SCell is already activated </w:t>
      </w:r>
      <w:r w:rsidR="00875F05">
        <w:rPr>
          <w:lang w:eastAsia="x-none"/>
        </w:rPr>
        <w:t xml:space="preserve">or when </w:t>
      </w:r>
      <w:r w:rsidR="00FB7201">
        <w:rPr>
          <w:lang w:eastAsia="x-none"/>
        </w:rPr>
        <w:t>the UE is in idle/inactive state.</w:t>
      </w:r>
      <w:r>
        <w:rPr>
          <w:lang w:eastAsia="x-none"/>
        </w:rPr>
        <w:t xml:space="preserve"> </w:t>
      </w:r>
    </w:p>
    <w:p w14:paraId="5AE232BD" w14:textId="4ABE65F6" w:rsidR="004C5C84" w:rsidRDefault="00F664F3" w:rsidP="00F664F3">
      <w:pPr>
        <w:rPr>
          <w:lang w:eastAsia="x-none"/>
        </w:rPr>
      </w:pPr>
      <w:r>
        <w:rPr>
          <w:lang w:eastAsia="x-none"/>
        </w:rPr>
        <w:t xml:space="preserve">In the previous releases, multiple requirements for SCell activation have been </w:t>
      </w:r>
      <w:r w:rsidR="00EE648B">
        <w:rPr>
          <w:lang w:eastAsia="x-none"/>
        </w:rPr>
        <w:t>introduced</w:t>
      </w:r>
      <w:r w:rsidR="00EF3A48">
        <w:rPr>
          <w:lang w:eastAsia="x-none"/>
        </w:rPr>
        <w:t xml:space="preserve">, see in </w:t>
      </w:r>
      <w:r w:rsidR="004F71A8">
        <w:rPr>
          <w:lang w:eastAsia="x-none"/>
        </w:rPr>
        <w:t xml:space="preserve">section 8.3 in </w:t>
      </w:r>
      <w:r w:rsidR="00EF3A48">
        <w:rPr>
          <w:lang w:eastAsia="x-none"/>
        </w:rPr>
        <w:fldChar w:fldCharType="begin"/>
      </w:r>
      <w:r w:rsidR="00EF3A48">
        <w:rPr>
          <w:lang w:eastAsia="x-none"/>
        </w:rPr>
        <w:instrText xml:space="preserve"> REF _Ref173182637 \n \h </w:instrText>
      </w:r>
      <w:r w:rsidR="00EF3A48">
        <w:rPr>
          <w:lang w:eastAsia="x-none"/>
        </w:rPr>
      </w:r>
      <w:r w:rsidR="00EF3A48">
        <w:rPr>
          <w:lang w:eastAsia="x-none"/>
        </w:rPr>
        <w:fldChar w:fldCharType="separate"/>
      </w:r>
      <w:r w:rsidR="00B938B3">
        <w:rPr>
          <w:lang w:eastAsia="x-none"/>
        </w:rPr>
        <w:t>[2]</w:t>
      </w:r>
      <w:r w:rsidR="00EF3A48">
        <w:rPr>
          <w:lang w:eastAsia="x-none"/>
        </w:rPr>
        <w:fldChar w:fldCharType="end"/>
      </w:r>
      <w:r>
        <w:rPr>
          <w:lang w:eastAsia="x-none"/>
        </w:rPr>
        <w:t xml:space="preserve">. </w:t>
      </w:r>
      <w:r w:rsidR="00822B82">
        <w:rPr>
          <w:lang w:eastAsia="x-none"/>
        </w:rPr>
        <w:t xml:space="preserve">It should be analyzed on a case-by-case basis </w:t>
      </w:r>
      <w:r w:rsidR="006E556F">
        <w:rPr>
          <w:lang w:eastAsia="x-none"/>
        </w:rPr>
        <w:t>to which of them</w:t>
      </w:r>
      <w:r w:rsidR="00822B82">
        <w:rPr>
          <w:lang w:eastAsia="x-none"/>
        </w:rPr>
        <w:t xml:space="preserve"> </w:t>
      </w:r>
      <w:r w:rsidR="006E556F">
        <w:rPr>
          <w:lang w:eastAsia="x-none"/>
        </w:rPr>
        <w:t>on-demand SSB can be applied to</w:t>
      </w:r>
      <w:r w:rsidR="0090469F">
        <w:rPr>
          <w:lang w:eastAsia="x-none"/>
        </w:rPr>
        <w:t>.</w:t>
      </w:r>
      <w:r w:rsidR="006E556F">
        <w:rPr>
          <w:lang w:eastAsia="x-none"/>
        </w:rPr>
        <w:t xml:space="preserve"> </w:t>
      </w:r>
      <w:r w:rsidR="00B575DA">
        <w:rPr>
          <w:lang w:eastAsia="x-none"/>
        </w:rPr>
        <w:t xml:space="preserve">For example, Rel-17 fast </w:t>
      </w:r>
      <w:r w:rsidR="0008192B">
        <w:rPr>
          <w:lang w:eastAsia="x-none"/>
        </w:rPr>
        <w:t xml:space="preserve">SCell activation and </w:t>
      </w:r>
      <w:r w:rsidR="0095740B">
        <w:rPr>
          <w:lang w:eastAsia="x-none"/>
        </w:rPr>
        <w:t xml:space="preserve">Rel-19 </w:t>
      </w:r>
      <w:r w:rsidR="0008192B">
        <w:rPr>
          <w:lang w:eastAsia="x-none"/>
        </w:rPr>
        <w:t xml:space="preserve">SCell activation with on-demand SSB seem to serve the same purpose, i.e., </w:t>
      </w:r>
      <w:r w:rsidR="00DD6AF8">
        <w:rPr>
          <w:lang w:eastAsia="x-none"/>
        </w:rPr>
        <w:t>the acceleration of SCell activation.</w:t>
      </w:r>
      <w:r w:rsidR="00B575DA">
        <w:rPr>
          <w:lang w:eastAsia="x-none"/>
        </w:rPr>
        <w:t xml:space="preserve"> </w:t>
      </w:r>
      <w:r w:rsidR="00747D94">
        <w:rPr>
          <w:lang w:eastAsia="x-none"/>
        </w:rPr>
        <w:t xml:space="preserve">The difference is that in </w:t>
      </w:r>
      <w:r w:rsidR="00E217D5">
        <w:rPr>
          <w:lang w:eastAsia="x-none"/>
        </w:rPr>
        <w:t>R</w:t>
      </w:r>
      <w:r w:rsidR="00747D94">
        <w:rPr>
          <w:lang w:eastAsia="x-none"/>
        </w:rPr>
        <w:t xml:space="preserve">el-17 A-TRS </w:t>
      </w:r>
      <w:r w:rsidR="00E217D5">
        <w:rPr>
          <w:lang w:eastAsia="x-none"/>
        </w:rPr>
        <w:t xml:space="preserve">while in Rel-19 on-demand SSB is used to </w:t>
      </w:r>
      <w:r w:rsidR="000C6E65">
        <w:rPr>
          <w:lang w:eastAsia="x-none"/>
        </w:rPr>
        <w:t>enhance convergence of AGC and time/frequency synchronization.</w:t>
      </w:r>
      <w:r w:rsidR="00FF1F7A">
        <w:rPr>
          <w:lang w:eastAsia="x-none"/>
        </w:rPr>
        <w:t xml:space="preserve"> How to combine both </w:t>
      </w:r>
      <w:r w:rsidR="00B07F50">
        <w:rPr>
          <w:lang w:eastAsia="x-none"/>
        </w:rPr>
        <w:t>is not obvious. Potentially also</w:t>
      </w:r>
      <w:r w:rsidR="00FF1F7A">
        <w:rPr>
          <w:lang w:eastAsia="x-none"/>
        </w:rPr>
        <w:t xml:space="preserve"> additional RAN1/RAN2 work </w:t>
      </w:r>
      <w:r w:rsidR="000119B7">
        <w:rPr>
          <w:lang w:eastAsia="x-none"/>
        </w:rPr>
        <w:t>would be needed</w:t>
      </w:r>
      <w:r w:rsidR="003E047D">
        <w:rPr>
          <w:lang w:eastAsia="x-none"/>
        </w:rPr>
        <w:t xml:space="preserve">, e.g., to define new </w:t>
      </w:r>
      <w:r w:rsidR="004C5C84">
        <w:rPr>
          <w:lang w:eastAsia="x-none"/>
        </w:rPr>
        <w:t xml:space="preserve">DCI and/or </w:t>
      </w:r>
      <w:r w:rsidR="003E047D">
        <w:rPr>
          <w:lang w:eastAsia="x-none"/>
        </w:rPr>
        <w:t>MAC CE commands.</w:t>
      </w:r>
    </w:p>
    <w:p w14:paraId="5E3511D4" w14:textId="76965F5B" w:rsidR="00374EA1" w:rsidRDefault="004C5C84" w:rsidP="00F664F3">
      <w:pPr>
        <w:rPr>
          <w:lang w:eastAsia="x-none"/>
        </w:rPr>
      </w:pPr>
      <w:r w:rsidRPr="002B02B8">
        <w:rPr>
          <w:b/>
          <w:bCs/>
          <w:lang w:eastAsia="x-none"/>
        </w:rPr>
        <w:t xml:space="preserve">Observation </w:t>
      </w:r>
      <w:r w:rsidR="003C2067">
        <w:rPr>
          <w:b/>
          <w:bCs/>
          <w:lang w:eastAsia="x-none"/>
        </w:rPr>
        <w:t>2</w:t>
      </w:r>
      <w:r w:rsidRPr="002B02B8">
        <w:rPr>
          <w:b/>
          <w:bCs/>
          <w:lang w:eastAsia="x-none"/>
        </w:rPr>
        <w:t>:</w:t>
      </w:r>
      <w:r w:rsidR="005F5063">
        <w:rPr>
          <w:lang w:eastAsia="x-none"/>
        </w:rPr>
        <w:t xml:space="preserve"> Not all existing </w:t>
      </w:r>
      <w:r w:rsidR="007575CE">
        <w:rPr>
          <w:lang w:eastAsia="x-none"/>
        </w:rPr>
        <w:t>cases</w:t>
      </w:r>
      <w:r w:rsidR="0061675E">
        <w:rPr>
          <w:lang w:eastAsia="x-none"/>
        </w:rPr>
        <w:t xml:space="preserve"> for SCell activation </w:t>
      </w:r>
      <w:r w:rsidR="007575CE">
        <w:rPr>
          <w:lang w:eastAsia="x-none"/>
        </w:rPr>
        <w:t xml:space="preserve">in </w:t>
      </w:r>
      <w:r w:rsidR="007575CE">
        <w:rPr>
          <w:lang w:eastAsia="x-none"/>
        </w:rPr>
        <w:fldChar w:fldCharType="begin"/>
      </w:r>
      <w:r w:rsidR="007575CE">
        <w:rPr>
          <w:lang w:eastAsia="x-none"/>
        </w:rPr>
        <w:instrText xml:space="preserve"> REF _Ref173182637 \n \h </w:instrText>
      </w:r>
      <w:r w:rsidR="007575CE">
        <w:rPr>
          <w:lang w:eastAsia="x-none"/>
        </w:rPr>
      </w:r>
      <w:r w:rsidR="007575CE">
        <w:rPr>
          <w:lang w:eastAsia="x-none"/>
        </w:rPr>
        <w:fldChar w:fldCharType="separate"/>
      </w:r>
      <w:r w:rsidR="00B938B3">
        <w:rPr>
          <w:lang w:eastAsia="x-none"/>
        </w:rPr>
        <w:t>[2]</w:t>
      </w:r>
      <w:r w:rsidR="007575CE">
        <w:rPr>
          <w:lang w:eastAsia="x-none"/>
        </w:rPr>
        <w:fldChar w:fldCharType="end"/>
      </w:r>
      <w:r w:rsidR="007575CE">
        <w:rPr>
          <w:lang w:eastAsia="x-none"/>
        </w:rPr>
        <w:t xml:space="preserve"> </w:t>
      </w:r>
      <w:r w:rsidR="0061675E">
        <w:rPr>
          <w:lang w:eastAsia="x-none"/>
        </w:rPr>
        <w:t>may be compatible wi</w:t>
      </w:r>
      <w:r w:rsidR="000B66C6">
        <w:rPr>
          <w:lang w:eastAsia="x-none"/>
        </w:rPr>
        <w:t xml:space="preserve">th Case #1A and Case </w:t>
      </w:r>
      <w:r w:rsidR="00374EA1">
        <w:rPr>
          <w:lang w:eastAsia="x-none"/>
        </w:rPr>
        <w:t>#</w:t>
      </w:r>
      <w:r w:rsidR="000B66C6">
        <w:rPr>
          <w:lang w:eastAsia="x-none"/>
        </w:rPr>
        <w:t xml:space="preserve">2A </w:t>
      </w:r>
      <w:r w:rsidR="00F27439">
        <w:rPr>
          <w:lang w:eastAsia="x-none"/>
        </w:rPr>
        <w:t xml:space="preserve">above. </w:t>
      </w:r>
    </w:p>
    <w:p w14:paraId="50A00006" w14:textId="68F02CAC" w:rsidR="00A42D1C" w:rsidRDefault="00374EA1" w:rsidP="00F664F3">
      <w:pPr>
        <w:rPr>
          <w:lang w:eastAsia="x-none"/>
        </w:rPr>
      </w:pPr>
      <w:r w:rsidRPr="00A209B4">
        <w:rPr>
          <w:b/>
          <w:bCs/>
          <w:lang w:eastAsia="x-none"/>
        </w:rPr>
        <w:t>Proposal 2:</w:t>
      </w:r>
      <w:r>
        <w:rPr>
          <w:lang w:eastAsia="x-none"/>
        </w:rPr>
        <w:t xml:space="preserve"> </w:t>
      </w:r>
      <w:r w:rsidR="00C82F6F">
        <w:rPr>
          <w:lang w:eastAsia="x-none"/>
        </w:rPr>
        <w:t xml:space="preserve">RAN4 should study which SCell activation scenarios in </w:t>
      </w:r>
      <w:r w:rsidR="00C82F6F">
        <w:rPr>
          <w:lang w:eastAsia="x-none"/>
        </w:rPr>
        <w:fldChar w:fldCharType="begin"/>
      </w:r>
      <w:r w:rsidR="00C82F6F">
        <w:rPr>
          <w:lang w:eastAsia="x-none"/>
        </w:rPr>
        <w:instrText xml:space="preserve"> REF _Ref173182637 \n \h </w:instrText>
      </w:r>
      <w:r w:rsidR="00C82F6F">
        <w:rPr>
          <w:lang w:eastAsia="x-none"/>
        </w:rPr>
      </w:r>
      <w:r w:rsidR="00C82F6F">
        <w:rPr>
          <w:lang w:eastAsia="x-none"/>
        </w:rPr>
        <w:fldChar w:fldCharType="separate"/>
      </w:r>
      <w:r w:rsidR="00B938B3">
        <w:rPr>
          <w:lang w:eastAsia="x-none"/>
        </w:rPr>
        <w:t>[2]</w:t>
      </w:r>
      <w:r w:rsidR="00C82F6F">
        <w:rPr>
          <w:lang w:eastAsia="x-none"/>
        </w:rPr>
        <w:fldChar w:fldCharType="end"/>
      </w:r>
      <w:r w:rsidR="00C82F6F">
        <w:rPr>
          <w:lang w:eastAsia="x-none"/>
        </w:rPr>
        <w:t xml:space="preserve"> </w:t>
      </w:r>
      <w:r w:rsidR="009B124E">
        <w:rPr>
          <w:lang w:eastAsia="x-none"/>
        </w:rPr>
        <w:t xml:space="preserve">can work together with on-demand SSB and </w:t>
      </w:r>
      <w:r w:rsidR="002B02B8">
        <w:rPr>
          <w:lang w:eastAsia="x-none"/>
        </w:rPr>
        <w:t>define priorities which of them should be enhanced.</w:t>
      </w:r>
      <w:r w:rsidR="000B66C6">
        <w:rPr>
          <w:lang w:eastAsia="x-none"/>
        </w:rPr>
        <w:t xml:space="preserve"> </w:t>
      </w:r>
      <w:r w:rsidR="004C5C84">
        <w:rPr>
          <w:lang w:eastAsia="x-none"/>
        </w:rPr>
        <w:t xml:space="preserve"> </w:t>
      </w:r>
      <w:r w:rsidR="003E047D">
        <w:rPr>
          <w:lang w:eastAsia="x-none"/>
        </w:rPr>
        <w:t xml:space="preserve"> </w:t>
      </w:r>
      <w:r w:rsidR="000C6E65">
        <w:rPr>
          <w:lang w:eastAsia="x-none"/>
        </w:rPr>
        <w:t xml:space="preserve"> </w:t>
      </w:r>
      <w:r w:rsidR="00E217D5">
        <w:rPr>
          <w:lang w:eastAsia="x-none"/>
        </w:rPr>
        <w:t xml:space="preserve"> </w:t>
      </w:r>
    </w:p>
    <w:p w14:paraId="2A0D4DE4" w14:textId="3EC48FBF" w:rsidR="00F84FEA" w:rsidRDefault="00F664F3" w:rsidP="00F664F3">
      <w:pPr>
        <w:rPr>
          <w:lang w:eastAsia="x-none"/>
        </w:rPr>
      </w:pPr>
      <w:r>
        <w:rPr>
          <w:lang w:eastAsia="x-none"/>
        </w:rPr>
        <w:t>As a starting point, but not limited to, Rel-15 SCell activation should be the first focus (chapter 8.3.2 in</w:t>
      </w:r>
      <w:r w:rsidR="002A3549">
        <w:rPr>
          <w:lang w:eastAsia="x-none"/>
        </w:rPr>
        <w:t xml:space="preserve"> </w:t>
      </w:r>
      <w:r w:rsidR="002A3549">
        <w:rPr>
          <w:lang w:eastAsia="x-none"/>
        </w:rPr>
        <w:fldChar w:fldCharType="begin"/>
      </w:r>
      <w:r w:rsidR="002A3549">
        <w:rPr>
          <w:lang w:eastAsia="x-none"/>
        </w:rPr>
        <w:instrText xml:space="preserve"> REF _Ref173182637 \n \h </w:instrText>
      </w:r>
      <w:r w:rsidR="002A3549">
        <w:rPr>
          <w:lang w:eastAsia="x-none"/>
        </w:rPr>
      </w:r>
      <w:r w:rsidR="002A3549">
        <w:rPr>
          <w:lang w:eastAsia="x-none"/>
        </w:rPr>
        <w:fldChar w:fldCharType="separate"/>
      </w:r>
      <w:r w:rsidR="00B938B3">
        <w:rPr>
          <w:lang w:eastAsia="x-none"/>
        </w:rPr>
        <w:t>[2]</w:t>
      </w:r>
      <w:r w:rsidR="002A3549">
        <w:rPr>
          <w:lang w:eastAsia="x-none"/>
        </w:rPr>
        <w:fldChar w:fldCharType="end"/>
      </w:r>
      <w:r>
        <w:rPr>
          <w:lang w:eastAsia="x-none"/>
        </w:rPr>
        <w:t xml:space="preserve">). </w:t>
      </w:r>
      <w:r w:rsidR="00F84FEA">
        <w:t xml:space="preserve">RAN4 work should focus on </w:t>
      </w:r>
      <w:r w:rsidR="00A87339">
        <w:t>the</w:t>
      </w:r>
      <w:r w:rsidR="00F84FEA">
        <w:t xml:space="preserve"> cases </w:t>
      </w:r>
      <w:r w:rsidR="002E54BD">
        <w:t xml:space="preserve">#1A and </w:t>
      </w:r>
      <w:r w:rsidR="004B1BE2">
        <w:t xml:space="preserve">#2A </w:t>
      </w:r>
      <w:r w:rsidR="002E54BD">
        <w:t xml:space="preserve">above </w:t>
      </w:r>
      <w:r w:rsidR="00F84FEA">
        <w:t>first to define SCell activation requirements</w:t>
      </w:r>
      <w:r w:rsidR="004B1BE2">
        <w:t xml:space="preserve"> for on-demand SSB</w:t>
      </w:r>
      <w:r w:rsidR="00F84FEA">
        <w:t xml:space="preserve">. </w:t>
      </w:r>
    </w:p>
    <w:p w14:paraId="4D0377FB" w14:textId="39682EB5" w:rsidR="005D6C8B" w:rsidRDefault="005D6C8B" w:rsidP="00F664F3">
      <w:pPr>
        <w:rPr>
          <w:lang w:eastAsia="x-none"/>
        </w:rPr>
      </w:pPr>
      <w:r w:rsidRPr="00326E1F">
        <w:rPr>
          <w:b/>
          <w:bCs/>
          <w:lang w:eastAsia="x-none"/>
        </w:rPr>
        <w:t xml:space="preserve">Proposal </w:t>
      </w:r>
      <w:r w:rsidR="00A209B4">
        <w:rPr>
          <w:b/>
          <w:bCs/>
          <w:lang w:eastAsia="x-none"/>
        </w:rPr>
        <w:t>3</w:t>
      </w:r>
      <w:r w:rsidRPr="00326E1F">
        <w:rPr>
          <w:b/>
          <w:bCs/>
          <w:lang w:eastAsia="x-none"/>
        </w:rPr>
        <w:t>:</w:t>
      </w:r>
      <w:r>
        <w:rPr>
          <w:lang w:eastAsia="x-none"/>
        </w:rPr>
        <w:t xml:space="preserve"> RAN4 should define requirements for SCell activation for on-demand SSB</w:t>
      </w:r>
      <w:r w:rsidR="00EE429D">
        <w:rPr>
          <w:lang w:eastAsia="x-none"/>
        </w:rPr>
        <w:t xml:space="preserve"> for case</w:t>
      </w:r>
      <w:r w:rsidR="00B32199">
        <w:rPr>
          <w:lang w:eastAsia="x-none"/>
        </w:rPr>
        <w:t>s</w:t>
      </w:r>
      <w:r w:rsidR="00EE429D">
        <w:rPr>
          <w:lang w:eastAsia="x-none"/>
        </w:rPr>
        <w:t xml:space="preserve"> #1A and </w:t>
      </w:r>
      <w:r w:rsidR="00B32199">
        <w:rPr>
          <w:lang w:eastAsia="x-none"/>
        </w:rPr>
        <w:t>#2A</w:t>
      </w:r>
      <w:r w:rsidR="00087555">
        <w:rPr>
          <w:lang w:eastAsia="x-none"/>
        </w:rPr>
        <w:t xml:space="preserve">, i.e., </w:t>
      </w:r>
      <w:r w:rsidR="00087555">
        <w:t>joint triggering of SCell activation and on-demand SSB</w:t>
      </w:r>
      <w:r>
        <w:rPr>
          <w:lang w:eastAsia="x-none"/>
        </w:rPr>
        <w:t xml:space="preserve">. First focus should be Rel-15 SCell activation, i.e., start with chapter 8.3.2 in </w:t>
      </w:r>
      <w:r>
        <w:rPr>
          <w:lang w:eastAsia="x-none"/>
        </w:rPr>
        <w:fldChar w:fldCharType="begin"/>
      </w:r>
      <w:r>
        <w:rPr>
          <w:lang w:eastAsia="x-none"/>
        </w:rPr>
        <w:instrText xml:space="preserve"> REF _Ref172610999 \n \h </w:instrText>
      </w:r>
      <w:r>
        <w:rPr>
          <w:lang w:eastAsia="x-none"/>
        </w:rPr>
      </w:r>
      <w:r>
        <w:rPr>
          <w:lang w:eastAsia="x-none"/>
        </w:rPr>
        <w:fldChar w:fldCharType="separate"/>
      </w:r>
      <w:r w:rsidR="00B938B3">
        <w:rPr>
          <w:lang w:eastAsia="x-none"/>
        </w:rPr>
        <w:t>[1]</w:t>
      </w:r>
      <w:r>
        <w:rPr>
          <w:lang w:eastAsia="x-none"/>
        </w:rPr>
        <w:fldChar w:fldCharType="end"/>
      </w:r>
      <w:r>
        <w:rPr>
          <w:lang w:eastAsia="x-none"/>
        </w:rPr>
        <w:t xml:space="preserve"> as a baseline.  </w:t>
      </w:r>
    </w:p>
    <w:p w14:paraId="382246AA" w14:textId="77777777" w:rsidR="00C00F23" w:rsidRDefault="00180AD3" w:rsidP="00F664F3">
      <w:pPr>
        <w:rPr>
          <w:lang w:eastAsia="x-none"/>
        </w:rPr>
      </w:pPr>
      <w:r>
        <w:rPr>
          <w:lang w:eastAsia="x-none"/>
        </w:rPr>
        <w:t xml:space="preserve">Depending on whether the deactivated SCell is unknown or known, </w:t>
      </w:r>
      <w:r w:rsidR="00951A8B">
        <w:rPr>
          <w:lang w:eastAsia="x-none"/>
        </w:rPr>
        <w:t>the requirements for SCell activation based on on-demand SSB</w:t>
      </w:r>
      <w:r w:rsidR="005E0951">
        <w:rPr>
          <w:lang w:eastAsia="x-none"/>
        </w:rPr>
        <w:t xml:space="preserve"> will differ</w:t>
      </w:r>
      <w:r w:rsidR="00885D6E">
        <w:rPr>
          <w:lang w:eastAsia="x-none"/>
        </w:rPr>
        <w:t xml:space="preserve">. </w:t>
      </w:r>
      <w:r w:rsidR="00246E60">
        <w:rPr>
          <w:lang w:eastAsia="x-none"/>
        </w:rPr>
        <w:t>In case #1A, no SSB is presented at all before SCell activation</w:t>
      </w:r>
      <w:r w:rsidR="006C08E1">
        <w:rPr>
          <w:lang w:eastAsia="x-none"/>
        </w:rPr>
        <w:t xml:space="preserve"> </w:t>
      </w:r>
      <w:r w:rsidR="00F26A69">
        <w:rPr>
          <w:lang w:eastAsia="x-none"/>
        </w:rPr>
        <w:t>and the SCell is expected to be unknown. I</w:t>
      </w:r>
      <w:r w:rsidR="006C08E1">
        <w:rPr>
          <w:lang w:eastAsia="x-none"/>
        </w:rPr>
        <w:t>n case #2A</w:t>
      </w:r>
      <w:r w:rsidR="00F26A69">
        <w:rPr>
          <w:lang w:eastAsia="x-none"/>
        </w:rPr>
        <w:t xml:space="preserve">, </w:t>
      </w:r>
      <w:r w:rsidR="00862447">
        <w:rPr>
          <w:lang w:eastAsia="x-none"/>
        </w:rPr>
        <w:t xml:space="preserve">however, the SCell can be known or unknown depending on </w:t>
      </w:r>
      <w:r w:rsidR="00FA4893">
        <w:rPr>
          <w:lang w:eastAsia="x-none"/>
        </w:rPr>
        <w:t>the configuration and detectability of the on-demand SSB</w:t>
      </w:r>
      <w:r w:rsidR="009C2E23">
        <w:rPr>
          <w:lang w:eastAsia="x-none"/>
        </w:rPr>
        <w:t>.</w:t>
      </w:r>
      <w:r w:rsidR="003507F3">
        <w:rPr>
          <w:lang w:eastAsia="x-none"/>
        </w:rPr>
        <w:t xml:space="preserve"> One condition for the cell to be known </w:t>
      </w:r>
      <w:r w:rsidR="004D766C">
        <w:rPr>
          <w:lang w:eastAsia="x-none"/>
        </w:rPr>
        <w:t xml:space="preserve">in FR1 </w:t>
      </w:r>
      <w:r w:rsidR="003507F3">
        <w:rPr>
          <w:lang w:eastAsia="x-none"/>
        </w:rPr>
        <w:t xml:space="preserve">is that </w:t>
      </w:r>
      <w:r w:rsidR="00675367">
        <w:rPr>
          <w:lang w:eastAsia="x-none"/>
        </w:rPr>
        <w:t>is has sent a valid measurement report</w:t>
      </w:r>
      <w:r w:rsidR="004D766C">
        <w:rPr>
          <w:lang w:eastAsia="x-none"/>
        </w:rPr>
        <w:t xml:space="preserve"> during the period </w:t>
      </w:r>
      <w:r w:rsidR="004D766C" w:rsidRPr="004D766C">
        <w:rPr>
          <w:lang w:eastAsia="x-none"/>
        </w:rPr>
        <w:t>max(5*measCycleSCell, 5*DRX cycles)</w:t>
      </w:r>
      <w:r w:rsidR="004D766C">
        <w:rPr>
          <w:lang w:eastAsia="x-none"/>
        </w:rPr>
        <w:t xml:space="preserve">. </w:t>
      </w:r>
    </w:p>
    <w:p w14:paraId="41D3A972" w14:textId="77777777" w:rsidR="00C00F23" w:rsidRDefault="004D766C" w:rsidP="00F664F3">
      <w:pPr>
        <w:rPr>
          <w:lang w:eastAsia="x-none"/>
        </w:rPr>
      </w:pPr>
      <w:r>
        <w:rPr>
          <w:lang w:eastAsia="x-none"/>
        </w:rPr>
        <w:t xml:space="preserve">This </w:t>
      </w:r>
      <w:r w:rsidR="00A7754C">
        <w:rPr>
          <w:lang w:eastAsia="x-none"/>
        </w:rPr>
        <w:t xml:space="preserve">measurement report is a L3 measurement since the UE is not supposed to </w:t>
      </w:r>
      <w:r w:rsidR="00854BCB">
        <w:rPr>
          <w:lang w:eastAsia="x-none"/>
        </w:rPr>
        <w:t>send a L1</w:t>
      </w:r>
      <w:r w:rsidR="00023658">
        <w:rPr>
          <w:lang w:eastAsia="x-none"/>
        </w:rPr>
        <w:t>-RSRP</w:t>
      </w:r>
      <w:r w:rsidR="00854BCB">
        <w:rPr>
          <w:lang w:eastAsia="x-none"/>
        </w:rPr>
        <w:t xml:space="preserve"> measurement report when the SCell is deactivated</w:t>
      </w:r>
      <w:r w:rsidR="005B79F5">
        <w:rPr>
          <w:lang w:eastAsia="x-none"/>
        </w:rPr>
        <w:t xml:space="preserve"> since the UE is not supposed to send a CSI report as long as the cell is deactivated </w:t>
      </w:r>
      <w:r w:rsidR="005701BD">
        <w:rPr>
          <w:lang w:eastAsia="x-none"/>
        </w:rPr>
        <w:t>and L1-RSRP belongs to CSI report framework</w:t>
      </w:r>
      <w:r w:rsidR="00854BCB">
        <w:rPr>
          <w:lang w:eastAsia="x-none"/>
        </w:rPr>
        <w:t xml:space="preserve">. That means that in case of L1 measurements, either the SCell is always unknown or </w:t>
      </w:r>
      <w:r w:rsidR="009C38CD">
        <w:rPr>
          <w:lang w:eastAsia="x-none"/>
        </w:rPr>
        <w:t>a new condition for a cell to be known needs to be discussed and agreed</w:t>
      </w:r>
      <w:r w:rsidR="002625D7">
        <w:rPr>
          <w:lang w:eastAsia="x-none"/>
        </w:rPr>
        <w:t xml:space="preserve"> </w:t>
      </w:r>
      <w:r w:rsidR="00272367">
        <w:rPr>
          <w:lang w:eastAsia="x-none"/>
        </w:rPr>
        <w:t>in RAN4</w:t>
      </w:r>
      <w:r w:rsidR="009C38CD">
        <w:rPr>
          <w:lang w:eastAsia="x-none"/>
        </w:rPr>
        <w:t xml:space="preserve">. However, this </w:t>
      </w:r>
      <w:r w:rsidR="003476E3">
        <w:rPr>
          <w:lang w:eastAsia="x-none"/>
        </w:rPr>
        <w:t>would</w:t>
      </w:r>
      <w:r w:rsidR="009C38CD">
        <w:rPr>
          <w:lang w:eastAsia="x-none"/>
        </w:rPr>
        <w:t xml:space="preserve"> </w:t>
      </w:r>
      <w:r w:rsidR="003476E3">
        <w:rPr>
          <w:lang w:eastAsia="x-none"/>
        </w:rPr>
        <w:t xml:space="preserve">also </w:t>
      </w:r>
      <w:r w:rsidR="009C38CD">
        <w:rPr>
          <w:lang w:eastAsia="x-none"/>
        </w:rPr>
        <w:t>impl</w:t>
      </w:r>
      <w:r w:rsidR="003476E3">
        <w:rPr>
          <w:lang w:eastAsia="x-none"/>
        </w:rPr>
        <w:t>y</w:t>
      </w:r>
      <w:r w:rsidR="009C38CD">
        <w:rPr>
          <w:lang w:eastAsia="x-none"/>
        </w:rPr>
        <w:t xml:space="preserve"> RAN2</w:t>
      </w:r>
      <w:r w:rsidR="00C53721">
        <w:rPr>
          <w:lang w:eastAsia="x-none"/>
        </w:rPr>
        <w:t xml:space="preserve"> impact</w:t>
      </w:r>
      <w:r w:rsidR="00272367">
        <w:rPr>
          <w:lang w:eastAsia="x-none"/>
        </w:rPr>
        <w:t xml:space="preserve"> </w:t>
      </w:r>
      <w:r w:rsidR="00217AB1">
        <w:rPr>
          <w:lang w:eastAsia="x-none"/>
        </w:rPr>
        <w:t xml:space="preserve">since TS 38.321 defines the tasks of a UE </w:t>
      </w:r>
      <w:r w:rsidR="00926947">
        <w:rPr>
          <w:lang w:eastAsia="x-none"/>
        </w:rPr>
        <w:t>when the cell is deactivated</w:t>
      </w:r>
      <w:r w:rsidR="00457C4C">
        <w:rPr>
          <w:lang w:eastAsia="x-none"/>
        </w:rPr>
        <w:t xml:space="preserve"> </w:t>
      </w:r>
      <w:r w:rsidR="00457C4C">
        <w:rPr>
          <w:lang w:eastAsia="x-none"/>
        </w:rPr>
        <w:fldChar w:fldCharType="begin"/>
      </w:r>
      <w:r w:rsidR="00457C4C">
        <w:rPr>
          <w:lang w:eastAsia="x-none"/>
        </w:rPr>
        <w:instrText xml:space="preserve"> REF _Ref173812123 \n \h </w:instrText>
      </w:r>
      <w:r w:rsidR="00457C4C">
        <w:rPr>
          <w:lang w:eastAsia="x-none"/>
        </w:rPr>
      </w:r>
      <w:r w:rsidR="00457C4C">
        <w:rPr>
          <w:lang w:eastAsia="x-none"/>
        </w:rPr>
        <w:fldChar w:fldCharType="separate"/>
      </w:r>
      <w:r w:rsidR="00457C4C">
        <w:rPr>
          <w:lang w:eastAsia="x-none"/>
        </w:rPr>
        <w:t>[3]</w:t>
      </w:r>
      <w:r w:rsidR="00457C4C">
        <w:rPr>
          <w:lang w:eastAsia="x-none"/>
        </w:rPr>
        <w:fldChar w:fldCharType="end"/>
      </w:r>
      <w:r w:rsidR="001C6934">
        <w:rPr>
          <w:lang w:eastAsia="x-none"/>
        </w:rPr>
        <w:t>.</w:t>
      </w:r>
      <w:r w:rsidR="00027F0B">
        <w:rPr>
          <w:lang w:eastAsia="x-none"/>
        </w:rPr>
        <w:t xml:space="preserve"> </w:t>
      </w:r>
    </w:p>
    <w:p w14:paraId="3E2D79E1" w14:textId="15FDB9F5" w:rsidR="001C6934" w:rsidRDefault="00500D3E" w:rsidP="00F664F3">
      <w:pPr>
        <w:rPr>
          <w:lang w:eastAsia="x-none"/>
        </w:rPr>
      </w:pPr>
      <w:r>
        <w:rPr>
          <w:lang w:eastAsia="x-none"/>
        </w:rPr>
        <w:t xml:space="preserve">It should also be noted that it is still under discussion </w:t>
      </w:r>
      <w:r w:rsidR="008875EF">
        <w:rPr>
          <w:lang w:eastAsia="x-none"/>
        </w:rPr>
        <w:t>in RAN1 whether L3 measurement reports for on-demand SSB will be introduced. So far, on</w:t>
      </w:r>
      <w:r w:rsidR="00134AEF">
        <w:rPr>
          <w:lang w:eastAsia="x-none"/>
        </w:rPr>
        <w:t>ly L1 measurement reports are agreed in RAN1.</w:t>
      </w:r>
    </w:p>
    <w:p w14:paraId="62E5A10B" w14:textId="0F82989A" w:rsidR="00E7064E" w:rsidRPr="005D6C8B" w:rsidRDefault="001C6934" w:rsidP="00F664F3">
      <w:pPr>
        <w:rPr>
          <w:lang w:eastAsia="x-none"/>
        </w:rPr>
      </w:pPr>
      <w:r w:rsidRPr="002625D7">
        <w:rPr>
          <w:b/>
          <w:bCs/>
          <w:lang w:eastAsia="x-none"/>
        </w:rPr>
        <w:t>Observation 3:</w:t>
      </w:r>
      <w:r w:rsidR="00C53721">
        <w:rPr>
          <w:lang w:eastAsia="x-none"/>
        </w:rPr>
        <w:t xml:space="preserve"> </w:t>
      </w:r>
      <w:r>
        <w:rPr>
          <w:lang w:eastAsia="x-none"/>
        </w:rPr>
        <w:t>In case of L1 measurements, either the SCell is always unknown or a new condition for a cell to be known needs to be discussed and agreed</w:t>
      </w:r>
      <w:r w:rsidR="002625D7">
        <w:rPr>
          <w:lang w:eastAsia="x-none"/>
        </w:rPr>
        <w:t xml:space="preserve"> in RAN4</w:t>
      </w:r>
      <w:r>
        <w:rPr>
          <w:lang w:eastAsia="x-none"/>
        </w:rPr>
        <w:t>. However, this would also imply RAN2 impact.</w:t>
      </w:r>
    </w:p>
    <w:p w14:paraId="5B71FC18" w14:textId="7203CD18" w:rsidR="00F84FEA" w:rsidRDefault="00F84FEA" w:rsidP="00F664F3">
      <w:r w:rsidRPr="00292AE6">
        <w:rPr>
          <w:b/>
          <w:bCs/>
        </w:rPr>
        <w:t xml:space="preserve">Proposal </w:t>
      </w:r>
      <w:r w:rsidR="00A209B4">
        <w:rPr>
          <w:b/>
          <w:bCs/>
        </w:rPr>
        <w:t>4</w:t>
      </w:r>
      <w:r w:rsidRPr="00292AE6">
        <w:rPr>
          <w:b/>
          <w:bCs/>
        </w:rPr>
        <w:t>:</w:t>
      </w:r>
      <w:r>
        <w:t xml:space="preserve"> RAN4 should </w:t>
      </w:r>
      <w:r w:rsidR="00A033DB">
        <w:t xml:space="preserve">investigate the conditions for known and unknown SCell </w:t>
      </w:r>
      <w:r w:rsidR="003075C2">
        <w:t xml:space="preserve">depending on the configuration of the on-demand SSB </w:t>
      </w:r>
      <w:r w:rsidR="00B9666A">
        <w:t xml:space="preserve">and the configuration of the measurement report </w:t>
      </w:r>
      <w:r w:rsidR="003075C2">
        <w:t>and define the SCell activation requirements accordingly</w:t>
      </w:r>
      <w:r>
        <w:t>.</w:t>
      </w:r>
    </w:p>
    <w:p w14:paraId="2EABD9E2" w14:textId="11D26DA0" w:rsidR="00954AAE" w:rsidRDefault="00954AAE" w:rsidP="00F664F3">
      <w:r>
        <w:t>On-demand SSB has not yet been agreed in RAN1 when SCell is already activated. Hence, RAN4 can wait till RAN1 has discussed this case further.</w:t>
      </w:r>
    </w:p>
    <w:p w14:paraId="02036F11" w14:textId="20213CBD" w:rsidR="00EF50E2" w:rsidRDefault="00EF50E2" w:rsidP="00F664F3">
      <w:r w:rsidRPr="00AB250C">
        <w:rPr>
          <w:b/>
          <w:bCs/>
        </w:rPr>
        <w:t>Proposal 5:</w:t>
      </w:r>
      <w:r>
        <w:t xml:space="preserve"> Postpone any </w:t>
      </w:r>
      <w:r w:rsidR="00AB250C">
        <w:t xml:space="preserve">RAN4 </w:t>
      </w:r>
      <w:r>
        <w:t xml:space="preserve">work on </w:t>
      </w:r>
      <w:r w:rsidR="00AB250C">
        <w:t xml:space="preserve">on-demand SSB during activated SCell till RAN1 agrees to support this scenario. </w:t>
      </w:r>
      <w:r>
        <w:t xml:space="preserve"> </w:t>
      </w:r>
    </w:p>
    <w:p w14:paraId="70E95CA7" w14:textId="5B4DC90A" w:rsidR="009B1358" w:rsidRDefault="009B1358" w:rsidP="006738C1">
      <w:pPr>
        <w:pStyle w:val="Heading2"/>
      </w:pPr>
      <w:r>
        <w:lastRenderedPageBreak/>
        <w:t>On-Demand SIB1</w:t>
      </w:r>
    </w:p>
    <w:p w14:paraId="377FC99D" w14:textId="77777777" w:rsidR="009B1358" w:rsidRDefault="009B1358" w:rsidP="009B1358">
      <w:r>
        <w:t>On-demand SIB1 is a study objective till RAN #105 and not many agreements have been achieved in RAN1. Hence, RAN4 work for on demand SIB1 should be postponed at least till the plenary decision and till RAN1 work has made more progress</w:t>
      </w:r>
    </w:p>
    <w:p w14:paraId="569F4751" w14:textId="47FB14E9" w:rsidR="009B1358" w:rsidRPr="009B1358" w:rsidRDefault="009B1358" w:rsidP="009B1358">
      <w:r w:rsidRPr="00876B3B">
        <w:rPr>
          <w:b/>
          <w:bCs/>
        </w:rPr>
        <w:t xml:space="preserve">Proposal </w:t>
      </w:r>
      <w:r w:rsidR="001A1C79">
        <w:rPr>
          <w:b/>
          <w:bCs/>
        </w:rPr>
        <w:t>6</w:t>
      </w:r>
      <w:r w:rsidRPr="00876B3B">
        <w:rPr>
          <w:b/>
          <w:bCs/>
        </w:rPr>
        <w:t>:</w:t>
      </w:r>
      <w:r>
        <w:t xml:space="preserve"> Postpone RAN4 work on on-demand SIB1 till the RAN #105 plenary decision and RAN1</w:t>
      </w:r>
      <w:r w:rsidR="00305353">
        <w:t>/RAN2</w:t>
      </w:r>
      <w:r>
        <w:t xml:space="preserve"> work has made more progress.  </w:t>
      </w:r>
    </w:p>
    <w:p w14:paraId="58EC198F" w14:textId="4ADEEE64" w:rsidR="006738C1" w:rsidRDefault="006738C1" w:rsidP="006738C1">
      <w:pPr>
        <w:pStyle w:val="Heading2"/>
      </w:pPr>
      <w:r>
        <w:t xml:space="preserve">Adaptation of </w:t>
      </w:r>
      <w:r w:rsidR="004D17F6">
        <w:t>Common Signals and Channels</w:t>
      </w:r>
    </w:p>
    <w:p w14:paraId="68C5D791" w14:textId="7A711D9F" w:rsidR="00A26CD1" w:rsidRDefault="0036736A" w:rsidP="00F43BBD">
      <w:r>
        <w:t>So far, not many agreements have been</w:t>
      </w:r>
      <w:r w:rsidR="005501A6">
        <w:t xml:space="preserve"> for adaptation of SSB</w:t>
      </w:r>
      <w:r w:rsidR="00B52D29">
        <w:t xml:space="preserve"> and </w:t>
      </w:r>
      <w:r w:rsidR="001B108E">
        <w:t>PRACH</w:t>
      </w:r>
      <w:r w:rsidR="005501A6">
        <w:t xml:space="preserve">. </w:t>
      </w:r>
      <w:r w:rsidR="001B108E">
        <w:t>For SSB, i</w:t>
      </w:r>
      <w:r w:rsidR="001674F9">
        <w:t>t has been agreed that adap</w:t>
      </w:r>
      <w:r w:rsidR="00BF7F65">
        <w:t xml:space="preserve">ting </w:t>
      </w:r>
      <w:r w:rsidR="001B108E">
        <w:t>the</w:t>
      </w:r>
      <w:r w:rsidR="00BF7F65">
        <w:t xml:space="preserve"> periodicity is applicable for cells with both legacy UEs and </w:t>
      </w:r>
      <w:r w:rsidR="002727A8">
        <w:t>R</w:t>
      </w:r>
      <w:r w:rsidR="00BF7F65">
        <w:t>el-19 NES-capable</w:t>
      </w:r>
      <w:r w:rsidR="002727A8">
        <w:t xml:space="preserve"> UEs</w:t>
      </w:r>
      <w:r w:rsidR="002B25E8">
        <w:t xml:space="preserve">. </w:t>
      </w:r>
      <w:r w:rsidR="00A347E4">
        <w:t>For the Rel-19 NES-capable UE</w:t>
      </w:r>
      <w:r w:rsidR="003D5C41">
        <w:t>,</w:t>
      </w:r>
      <w:r w:rsidR="00A347E4">
        <w:t xml:space="preserve"> it is still open whether </w:t>
      </w:r>
      <w:r w:rsidR="00274BF5">
        <w:t>SSB adaptation</w:t>
      </w:r>
      <w:r w:rsidR="00447CCD">
        <w:t xml:space="preserve"> applies to</w:t>
      </w:r>
    </w:p>
    <w:p w14:paraId="72AB96BD" w14:textId="243629F9" w:rsidR="0036736A" w:rsidRDefault="00A26CD1" w:rsidP="00A26CD1">
      <w:pPr>
        <w:pStyle w:val="ListParagraph"/>
        <w:numPr>
          <w:ilvl w:val="0"/>
          <w:numId w:val="13"/>
        </w:numPr>
      </w:pPr>
      <w:r>
        <w:t xml:space="preserve">PCell </w:t>
      </w:r>
      <w:r w:rsidR="00622F4D">
        <w:t xml:space="preserve">(connected mode) </w:t>
      </w:r>
      <w:r>
        <w:t>or SCell</w:t>
      </w:r>
    </w:p>
    <w:p w14:paraId="4BCDEE4E" w14:textId="172B8473" w:rsidR="00622F4D" w:rsidRDefault="00A7398D" w:rsidP="00A26CD1">
      <w:pPr>
        <w:pStyle w:val="ListParagraph"/>
        <w:numPr>
          <w:ilvl w:val="0"/>
          <w:numId w:val="13"/>
        </w:numPr>
      </w:pPr>
      <w:r>
        <w:t>CD-SSB or NCD-SSB</w:t>
      </w:r>
    </w:p>
    <w:p w14:paraId="342BC4FE" w14:textId="7B29D66F" w:rsidR="00A7398D" w:rsidRDefault="00B52D29" w:rsidP="00B52D29">
      <w:pPr>
        <w:pStyle w:val="ListParagraph"/>
        <w:numPr>
          <w:ilvl w:val="0"/>
          <w:numId w:val="13"/>
        </w:numPr>
        <w:spacing w:after="240"/>
      </w:pPr>
      <w:r>
        <w:t>SSB is on the sync-raster or not</w:t>
      </w:r>
    </w:p>
    <w:p w14:paraId="0CD94627" w14:textId="4348D08D" w:rsidR="005F4FF8" w:rsidRDefault="005F4FF8" w:rsidP="005F4FF8">
      <w:r>
        <w:t xml:space="preserve">It has also not </w:t>
      </w:r>
      <w:r w:rsidR="00892CEC">
        <w:t xml:space="preserve">yet been agreed whether </w:t>
      </w:r>
      <w:r w:rsidR="00A01F53">
        <w:t xml:space="preserve">SSB </w:t>
      </w:r>
      <w:r w:rsidR="00CE67E4">
        <w:t>adaptation can be applied to R</w:t>
      </w:r>
      <w:r w:rsidR="00892CEC">
        <w:t>el-19 NES-capa</w:t>
      </w:r>
      <w:r w:rsidR="00CE67E4">
        <w:t>ble UEs that are in idle/inactive mode.</w:t>
      </w:r>
      <w:r w:rsidR="005B56BD">
        <w:t xml:space="preserve"> That implies that SSB adaptation is applicable to </w:t>
      </w:r>
      <w:r w:rsidR="004C1BA4">
        <w:t>Rel-19 NES-capable UEs in connected mode</w:t>
      </w:r>
      <w:r w:rsidR="0032336A">
        <w:t>,</w:t>
      </w:r>
      <w:r w:rsidR="00935B96">
        <w:t xml:space="preserve"> but also other conditions are still open </w:t>
      </w:r>
      <w:r w:rsidR="00006085">
        <w:t>in RAN1</w:t>
      </w:r>
      <w:r w:rsidR="004C1BA4">
        <w:t>.</w:t>
      </w:r>
      <w:r w:rsidR="00006085">
        <w:t xml:space="preserve"> </w:t>
      </w:r>
      <w:r w:rsidR="0032336A">
        <w:t xml:space="preserve">RAN4 should start looking at </w:t>
      </w:r>
      <w:r w:rsidR="002E56F0">
        <w:t>such</w:t>
      </w:r>
      <w:r w:rsidR="00CC1D0D">
        <w:t xml:space="preserve"> </w:t>
      </w:r>
      <w:r w:rsidR="0032336A">
        <w:t>requirements for SSB adaptation</w:t>
      </w:r>
      <w:r w:rsidR="00CC1D0D">
        <w:t xml:space="preserve"> </w:t>
      </w:r>
      <w:r w:rsidR="008E2190">
        <w:t xml:space="preserve">that </w:t>
      </w:r>
      <w:r w:rsidR="00D55E06">
        <w:t>apply for UE in connected mode and do not imply that</w:t>
      </w:r>
      <w:r w:rsidR="00D9111A">
        <w:t xml:space="preserve"> the SSB is cell-defining. </w:t>
      </w:r>
      <w:r w:rsidR="008E2190">
        <w:t xml:space="preserve"> </w:t>
      </w:r>
      <w:r w:rsidR="00CC1D0D">
        <w:t xml:space="preserve"> </w:t>
      </w:r>
    </w:p>
    <w:p w14:paraId="3BFE9024" w14:textId="5E33A8D7" w:rsidR="001F7555" w:rsidRDefault="00D9111A" w:rsidP="005F4FF8">
      <w:r>
        <w:rPr>
          <w:b/>
          <w:bCs/>
        </w:rPr>
        <w:t>Proposal</w:t>
      </w:r>
      <w:r w:rsidR="001F7555" w:rsidRPr="00D544E1">
        <w:rPr>
          <w:b/>
          <w:bCs/>
        </w:rPr>
        <w:t xml:space="preserve"> </w:t>
      </w:r>
      <w:r w:rsidR="001A1C79">
        <w:rPr>
          <w:b/>
          <w:bCs/>
        </w:rPr>
        <w:t>7</w:t>
      </w:r>
      <w:r w:rsidR="001F7555" w:rsidRPr="00D544E1">
        <w:rPr>
          <w:b/>
          <w:bCs/>
        </w:rPr>
        <w:t>:</w:t>
      </w:r>
      <w:r w:rsidR="001F7555">
        <w:t xml:space="preserve"> </w:t>
      </w:r>
      <w:r>
        <w:t xml:space="preserve">RAN4 should start </w:t>
      </w:r>
      <w:r w:rsidR="008E00FC">
        <w:t xml:space="preserve">investigating requirements for SSB adaptation for UEs in connected mode </w:t>
      </w:r>
      <w:r w:rsidR="00A1351A">
        <w:t xml:space="preserve">that do not imply that the </w:t>
      </w:r>
      <w:r w:rsidR="009A3DDB">
        <w:t xml:space="preserve">SSB is </w:t>
      </w:r>
      <w:r w:rsidR="005D55BB">
        <w:t xml:space="preserve">a </w:t>
      </w:r>
      <w:r w:rsidR="009A3DDB">
        <w:t>CD-SSB</w:t>
      </w:r>
      <w:r w:rsidR="008E00FC">
        <w:t>.</w:t>
      </w:r>
    </w:p>
    <w:p w14:paraId="6CE846E9" w14:textId="56C439D4" w:rsidR="00DA041F" w:rsidRDefault="00DA041F" w:rsidP="005F4FF8">
      <w:r>
        <w:t>For PRACH</w:t>
      </w:r>
      <w:r w:rsidR="00902745">
        <w:t xml:space="preserve">, it has been agreed in RAN1 that </w:t>
      </w:r>
      <w:r w:rsidR="00E55FC7">
        <w:t>additional PRACH resources are provided to the Rel-19 NES-capable UE in addition to PRACH resources to legacy UE</w:t>
      </w:r>
      <w:r w:rsidR="00365852">
        <w:t>s. Also, PRACH adaptation is supported for UEs both in connected as well as in idle/inactive mode.</w:t>
      </w:r>
      <w:r w:rsidR="00E55FC7">
        <w:t xml:space="preserve"> </w:t>
      </w:r>
      <w:r w:rsidR="00CA3FDC">
        <w:t>But beyond that</w:t>
      </w:r>
      <w:r w:rsidR="00FA1C2A">
        <w:t xml:space="preserve"> </w:t>
      </w:r>
      <w:r w:rsidR="00CA3FDC">
        <w:t>not many agreements have been made in RAN1 for PRACH adaptation</w:t>
      </w:r>
    </w:p>
    <w:p w14:paraId="2FED9466" w14:textId="760F192D" w:rsidR="008422E1" w:rsidRDefault="006A255C" w:rsidP="005F4FF8">
      <w:r w:rsidRPr="00F82086">
        <w:rPr>
          <w:b/>
          <w:bCs/>
        </w:rPr>
        <w:t xml:space="preserve">Observation </w:t>
      </w:r>
      <w:r w:rsidR="00212A46">
        <w:rPr>
          <w:b/>
          <w:bCs/>
        </w:rPr>
        <w:t>4</w:t>
      </w:r>
      <w:r w:rsidR="00FA1C2A" w:rsidRPr="00F82086">
        <w:rPr>
          <w:b/>
          <w:bCs/>
        </w:rPr>
        <w:t>:</w:t>
      </w:r>
      <w:r w:rsidR="00FA1C2A">
        <w:t xml:space="preserve"> PRACH adaptation applies for UE in connected as well as in idle/inactive mode. </w:t>
      </w:r>
      <w:r w:rsidR="00F82086">
        <w:t>Not many additional agreements have been made for PRACH adaptation.</w:t>
      </w:r>
    </w:p>
    <w:p w14:paraId="1E4475A2" w14:textId="51FE7218" w:rsidR="000111CA" w:rsidRDefault="008422E1" w:rsidP="005F4FF8">
      <w:r>
        <w:t xml:space="preserve">RAN4 </w:t>
      </w:r>
      <w:r w:rsidR="00386800">
        <w:t xml:space="preserve">already </w:t>
      </w:r>
      <w:r>
        <w:t xml:space="preserve">defines minimum requirements </w:t>
      </w:r>
      <w:r w:rsidR="00987A73">
        <w:t>for the measurement procedures</w:t>
      </w:r>
      <w:r w:rsidR="00C27418">
        <w:t xml:space="preserve"> at transitions</w:t>
      </w:r>
      <w:r w:rsidR="00842BEC">
        <w:t xml:space="preserve">, e.g., in case that </w:t>
      </w:r>
      <w:r w:rsidR="001C2E7C">
        <w:t xml:space="preserve">the intra-frequency measurement object transits from measurements outside gaps to </w:t>
      </w:r>
      <w:r w:rsidR="00576BEF">
        <w:t>measurements inside gaps or</w:t>
      </w:r>
      <w:r w:rsidR="00B87F24">
        <w:t xml:space="preserve"> when the DRX cycle periodicity changes, see section 9.1.6 in </w:t>
      </w:r>
      <w:r>
        <w:fldChar w:fldCharType="begin"/>
      </w:r>
      <w:r>
        <w:instrText xml:space="preserve"> REF _Ref173182637 \n \h </w:instrText>
      </w:r>
      <w:r>
        <w:fldChar w:fldCharType="separate"/>
      </w:r>
      <w:r w:rsidR="00AB6445">
        <w:t>[2]</w:t>
      </w:r>
      <w:r>
        <w:fldChar w:fldCharType="end"/>
      </w:r>
      <w:r w:rsidR="00AB6445">
        <w:t xml:space="preserve">. Change of the </w:t>
      </w:r>
      <w:r w:rsidR="00775855">
        <w:t>periodicity of SSB and PRACH is a similar transition</w:t>
      </w:r>
      <w:r w:rsidR="00F15480">
        <w:t xml:space="preserve">. Hence, RAN4 should investigate what requirements are impacted by those </w:t>
      </w:r>
      <w:r w:rsidR="00AE74C1">
        <w:t xml:space="preserve">periodicity </w:t>
      </w:r>
      <w:r w:rsidR="00F15480">
        <w:t xml:space="preserve">transitions </w:t>
      </w:r>
      <w:r w:rsidR="00AE74C1">
        <w:t>by SSB and PRACH adapt</w:t>
      </w:r>
      <w:r w:rsidR="2F084852">
        <w:t>at</w:t>
      </w:r>
      <w:r w:rsidR="00AE74C1">
        <w:t xml:space="preserve">ion in time domain, e.g., </w:t>
      </w:r>
      <w:r w:rsidR="000111CA">
        <w:t xml:space="preserve">the measurement procedure for SSB based measurements. </w:t>
      </w:r>
    </w:p>
    <w:p w14:paraId="354B9FF3" w14:textId="1BCE7840" w:rsidR="000314B0" w:rsidRDefault="000314B0" w:rsidP="005F4FF8">
      <w:pPr>
        <w:rPr>
          <w:b/>
          <w:bCs/>
        </w:rPr>
      </w:pPr>
      <w:r w:rsidRPr="31BC695C">
        <w:rPr>
          <w:b/>
          <w:bCs/>
        </w:rPr>
        <w:t xml:space="preserve">Observation 5: </w:t>
      </w:r>
      <w:r w:rsidR="00386800">
        <w:t>RAN4 already defines minimum requirements for the measurement procedures at transitions</w:t>
      </w:r>
      <w:r w:rsidR="004E1AB1">
        <w:t xml:space="preserve"> in the configurations.</w:t>
      </w:r>
      <w:r w:rsidR="00386800">
        <w:t xml:space="preserve"> </w:t>
      </w:r>
      <w:r w:rsidR="00530ADF">
        <w:t>Change of the periodicity of SSB and PRACH is a similar transition</w:t>
      </w:r>
      <w:r w:rsidR="2A36391D">
        <w:t>.</w:t>
      </w:r>
    </w:p>
    <w:p w14:paraId="5CD1C58E" w14:textId="57B4B64F" w:rsidR="008422E1" w:rsidRPr="008422E1" w:rsidRDefault="000111CA" w:rsidP="005F4FF8">
      <w:r w:rsidRPr="31BC695C">
        <w:rPr>
          <w:b/>
          <w:bCs/>
        </w:rPr>
        <w:t xml:space="preserve">Proposal </w:t>
      </w:r>
      <w:r w:rsidR="001A1C79" w:rsidRPr="31BC695C">
        <w:rPr>
          <w:b/>
          <w:bCs/>
        </w:rPr>
        <w:t>8</w:t>
      </w:r>
      <w:r w:rsidR="003359D8" w:rsidRPr="31BC695C">
        <w:rPr>
          <w:b/>
          <w:bCs/>
        </w:rPr>
        <w:t>:</w:t>
      </w:r>
      <w:r w:rsidR="003359D8">
        <w:t xml:space="preserve"> RAN4 should investigate what requirements are impacted by those periodicity transitions by SSB and PRACH adapt</w:t>
      </w:r>
      <w:r w:rsidR="47AD41C0">
        <w:t>at</w:t>
      </w:r>
      <w:r w:rsidR="003359D8">
        <w:t>ion in time domain</w:t>
      </w:r>
      <w:r w:rsidR="004E1AB1">
        <w:t>.</w:t>
      </w:r>
    </w:p>
    <w:p w14:paraId="3FC7C935" w14:textId="5EE8C1E8" w:rsidR="00F43BBD" w:rsidRDefault="00D5246D" w:rsidP="00F43BBD">
      <w:r>
        <w:t>N</w:t>
      </w:r>
      <w:r w:rsidR="00F43BBD">
        <w:t xml:space="preserve">o agreements </w:t>
      </w:r>
      <w:r w:rsidR="003E7FBA">
        <w:t xml:space="preserve">for paging occasion adaptation </w:t>
      </w:r>
      <w:r w:rsidR="00F43BBD">
        <w:t>have yet been made</w:t>
      </w:r>
      <w:r>
        <w:t xml:space="preserve"> in RAN</w:t>
      </w:r>
      <w:r w:rsidR="00AA1B15">
        <w:t>1</w:t>
      </w:r>
      <w:r w:rsidR="00F43BBD">
        <w:t xml:space="preserve">. Also, not many agreements in RAN2 have yet been achieved that allow to start RAN4 work. Hence, it is proposed to </w:t>
      </w:r>
      <w:r w:rsidR="00AA1B15">
        <w:t>postpone</w:t>
      </w:r>
      <w:r w:rsidR="00F43BBD">
        <w:t xml:space="preserve"> RAN4 work till the agreements in RAN1 and RAN2 have become more mature.</w:t>
      </w:r>
    </w:p>
    <w:p w14:paraId="38E88759" w14:textId="7041D470" w:rsidR="004F24C4" w:rsidRPr="00B56FFA" w:rsidRDefault="00F43BBD" w:rsidP="001B108E">
      <w:r w:rsidRPr="00B71A07">
        <w:rPr>
          <w:b/>
          <w:bCs/>
        </w:rPr>
        <w:t xml:space="preserve">Proposal </w:t>
      </w:r>
      <w:r w:rsidR="001A1C79">
        <w:rPr>
          <w:b/>
          <w:bCs/>
        </w:rPr>
        <w:t>9</w:t>
      </w:r>
      <w:r w:rsidRPr="00B71A07">
        <w:rPr>
          <w:b/>
          <w:bCs/>
        </w:rPr>
        <w:t>:</w:t>
      </w:r>
      <w:r>
        <w:t xml:space="preserve"> Postpone RAN4 work on paging occasion adaptation </w:t>
      </w:r>
      <w:r w:rsidR="00135B0E">
        <w:t xml:space="preserve">in time domain </w:t>
      </w:r>
      <w:r>
        <w:t xml:space="preserve">till more progress in RAN1 and RAN2 has been made.   </w:t>
      </w:r>
      <w:bookmarkStart w:id="4" w:name="_Ref92297796"/>
      <w:r w:rsidR="00807A7B">
        <w:t xml:space="preserve">    </w:t>
      </w:r>
    </w:p>
    <w:bookmarkEnd w:id="4"/>
    <w:p w14:paraId="3A84A802" w14:textId="5FCDD2CC" w:rsidR="00F40F7A" w:rsidRDefault="00374C61" w:rsidP="00EE3B1E">
      <w:pPr>
        <w:pStyle w:val="Heading1"/>
        <w:rPr>
          <w:lang w:val="en-US"/>
        </w:rPr>
      </w:pPr>
      <w:r w:rsidRPr="00B56FFA">
        <w:rPr>
          <w:lang w:val="en-US"/>
        </w:rPr>
        <w:t>Conclusions</w:t>
      </w:r>
    </w:p>
    <w:p w14:paraId="4C4479D9" w14:textId="5B0D1C08" w:rsidR="00280D1D" w:rsidRDefault="00280D1D" w:rsidP="00280D1D">
      <w:r>
        <w:t xml:space="preserve">In this paper we provided </w:t>
      </w:r>
      <w:r w:rsidRPr="00263166">
        <w:t xml:space="preserve">our views on </w:t>
      </w:r>
      <w:r>
        <w:t xml:space="preserve">the </w:t>
      </w:r>
      <w:r w:rsidRPr="00263166">
        <w:t xml:space="preserve">major topics of </w:t>
      </w:r>
      <w:r w:rsidR="00246930">
        <w:t>enhanced network energy saving</w:t>
      </w:r>
      <w:r w:rsidRPr="00263166">
        <w:t xml:space="preserve"> and a preliminary assessment of </w:t>
      </w:r>
      <w:r w:rsidR="00246930">
        <w:t>its</w:t>
      </w:r>
      <w:r w:rsidRPr="00263166">
        <w:t xml:space="preserve"> RRM impact</w:t>
      </w:r>
      <w:r>
        <w:t>. Our observations and proposals are summarized as follows:</w:t>
      </w:r>
    </w:p>
    <w:p w14:paraId="558FB06F" w14:textId="408422D4" w:rsidR="00246930" w:rsidRPr="00246930" w:rsidRDefault="00246930" w:rsidP="00246930">
      <w:pPr>
        <w:spacing w:before="240"/>
        <w:rPr>
          <w:b/>
          <w:bCs/>
          <w:u w:val="single"/>
        </w:rPr>
      </w:pPr>
      <w:r w:rsidRPr="00246930">
        <w:rPr>
          <w:b/>
          <w:bCs/>
          <w:u w:val="single"/>
        </w:rPr>
        <w:t>On-Demand SSB</w:t>
      </w:r>
    </w:p>
    <w:p w14:paraId="658AC4BA" w14:textId="4F6687B4" w:rsidR="00ED226F" w:rsidRDefault="00ED226F" w:rsidP="00ED226F">
      <w:pPr>
        <w:rPr>
          <w:lang w:eastAsia="x-none"/>
        </w:rPr>
      </w:pPr>
      <w:r w:rsidRPr="00047D73">
        <w:rPr>
          <w:b/>
          <w:bCs/>
          <w:lang w:eastAsia="x-none"/>
        </w:rPr>
        <w:t>Observation 1:</w:t>
      </w:r>
      <w:r>
        <w:rPr>
          <w:lang w:eastAsia="x-none"/>
        </w:rPr>
        <w:t xml:space="preserve"> On-demand SSB is supported for NCD-SSB, but it has not yet been agreed in RAN1 that on-demand SSB can also be CD-SSB </w:t>
      </w:r>
    </w:p>
    <w:p w14:paraId="02B34C76" w14:textId="17AA0AB6" w:rsidR="00A1565C" w:rsidRDefault="00ED226F" w:rsidP="00ED226F">
      <w:pPr>
        <w:rPr>
          <w:lang w:eastAsia="x-none"/>
        </w:rPr>
      </w:pPr>
      <w:r w:rsidRPr="00326E1F">
        <w:rPr>
          <w:b/>
          <w:bCs/>
          <w:lang w:eastAsia="x-none"/>
        </w:rPr>
        <w:lastRenderedPageBreak/>
        <w:t xml:space="preserve">Proposal </w:t>
      </w:r>
      <w:r>
        <w:rPr>
          <w:b/>
          <w:bCs/>
          <w:lang w:eastAsia="x-none"/>
        </w:rPr>
        <w:t>1</w:t>
      </w:r>
      <w:r w:rsidRPr="00326E1F">
        <w:rPr>
          <w:b/>
          <w:bCs/>
          <w:lang w:eastAsia="x-none"/>
        </w:rPr>
        <w:t>:</w:t>
      </w:r>
      <w:r>
        <w:rPr>
          <w:lang w:eastAsia="x-none"/>
        </w:rPr>
        <w:t xml:space="preserve"> RAN4 should start working on requirements for on-demand SSB that are NCD-SSB. Defining requirements for on-demand SSB that are CD-SSB should be postponed till RAN1 has decided that Alt-1 above is supported.</w:t>
      </w:r>
    </w:p>
    <w:p w14:paraId="341E2313" w14:textId="77777777" w:rsidR="00822002" w:rsidRDefault="00822002" w:rsidP="00822002">
      <w:pPr>
        <w:rPr>
          <w:lang w:eastAsia="x-none"/>
        </w:rPr>
      </w:pPr>
      <w:r w:rsidRPr="002B02B8">
        <w:rPr>
          <w:b/>
          <w:bCs/>
          <w:lang w:eastAsia="x-none"/>
        </w:rPr>
        <w:t xml:space="preserve">Observation </w:t>
      </w:r>
      <w:r>
        <w:rPr>
          <w:b/>
          <w:bCs/>
          <w:lang w:eastAsia="x-none"/>
        </w:rPr>
        <w:t>2</w:t>
      </w:r>
      <w:r w:rsidRPr="002B02B8">
        <w:rPr>
          <w:b/>
          <w:bCs/>
          <w:lang w:eastAsia="x-none"/>
        </w:rPr>
        <w:t>:</w:t>
      </w:r>
      <w:r>
        <w:rPr>
          <w:lang w:eastAsia="x-none"/>
        </w:rPr>
        <w:t xml:space="preserve"> Not all existing cases for SCell activation in </w:t>
      </w:r>
      <w:r>
        <w:rPr>
          <w:lang w:eastAsia="x-none"/>
        </w:rPr>
        <w:fldChar w:fldCharType="begin"/>
      </w:r>
      <w:r>
        <w:rPr>
          <w:lang w:eastAsia="x-none"/>
        </w:rPr>
        <w:instrText xml:space="preserve"> REF _Ref173182637 \n \h </w:instrText>
      </w:r>
      <w:r>
        <w:rPr>
          <w:lang w:eastAsia="x-none"/>
        </w:rPr>
      </w:r>
      <w:r>
        <w:rPr>
          <w:lang w:eastAsia="x-none"/>
        </w:rPr>
        <w:fldChar w:fldCharType="separate"/>
      </w:r>
      <w:r>
        <w:rPr>
          <w:lang w:eastAsia="x-none"/>
        </w:rPr>
        <w:t>[2]</w:t>
      </w:r>
      <w:r>
        <w:rPr>
          <w:lang w:eastAsia="x-none"/>
        </w:rPr>
        <w:fldChar w:fldCharType="end"/>
      </w:r>
      <w:r>
        <w:rPr>
          <w:lang w:eastAsia="x-none"/>
        </w:rPr>
        <w:t xml:space="preserve"> may be compatible with Case #1A and Case #2A above. </w:t>
      </w:r>
    </w:p>
    <w:p w14:paraId="0334688D" w14:textId="77777777" w:rsidR="00822002" w:rsidRDefault="00822002" w:rsidP="00822002">
      <w:pPr>
        <w:rPr>
          <w:lang w:eastAsia="x-none"/>
        </w:rPr>
      </w:pPr>
      <w:r w:rsidRPr="00A209B4">
        <w:rPr>
          <w:b/>
          <w:bCs/>
          <w:lang w:eastAsia="x-none"/>
        </w:rPr>
        <w:t>Proposal 2:</w:t>
      </w:r>
      <w:r>
        <w:rPr>
          <w:lang w:eastAsia="x-none"/>
        </w:rPr>
        <w:t xml:space="preserve"> RAN4 should study which SCell activation scenarios in </w:t>
      </w:r>
      <w:r>
        <w:rPr>
          <w:lang w:eastAsia="x-none"/>
        </w:rPr>
        <w:fldChar w:fldCharType="begin"/>
      </w:r>
      <w:r>
        <w:rPr>
          <w:lang w:eastAsia="x-none"/>
        </w:rPr>
        <w:instrText xml:space="preserve"> REF _Ref173182637 \n \h </w:instrText>
      </w:r>
      <w:r>
        <w:rPr>
          <w:lang w:eastAsia="x-none"/>
        </w:rPr>
      </w:r>
      <w:r>
        <w:rPr>
          <w:lang w:eastAsia="x-none"/>
        </w:rPr>
        <w:fldChar w:fldCharType="separate"/>
      </w:r>
      <w:r>
        <w:rPr>
          <w:lang w:eastAsia="x-none"/>
        </w:rPr>
        <w:t>[2]</w:t>
      </w:r>
      <w:r>
        <w:rPr>
          <w:lang w:eastAsia="x-none"/>
        </w:rPr>
        <w:fldChar w:fldCharType="end"/>
      </w:r>
      <w:r>
        <w:rPr>
          <w:lang w:eastAsia="x-none"/>
        </w:rPr>
        <w:t xml:space="preserve"> can work together with on-demand SSB and define priorities which of them should be enhanced.     </w:t>
      </w:r>
    </w:p>
    <w:p w14:paraId="01BC693E" w14:textId="45DAB31A" w:rsidR="00822002" w:rsidRDefault="00822002" w:rsidP="00822002">
      <w:pPr>
        <w:rPr>
          <w:lang w:eastAsia="x-none"/>
        </w:rPr>
      </w:pPr>
      <w:r w:rsidRPr="00326E1F">
        <w:rPr>
          <w:b/>
          <w:bCs/>
          <w:lang w:eastAsia="x-none"/>
        </w:rPr>
        <w:t xml:space="preserve">Proposal </w:t>
      </w:r>
      <w:r>
        <w:rPr>
          <w:b/>
          <w:bCs/>
          <w:lang w:eastAsia="x-none"/>
        </w:rPr>
        <w:t>3</w:t>
      </w:r>
      <w:r w:rsidRPr="00326E1F">
        <w:rPr>
          <w:b/>
          <w:bCs/>
          <w:lang w:eastAsia="x-none"/>
        </w:rPr>
        <w:t>:</w:t>
      </w:r>
      <w:r>
        <w:rPr>
          <w:lang w:eastAsia="x-none"/>
        </w:rPr>
        <w:t xml:space="preserve"> RAN4 should define requirements for SCell activation for on-demand SSB for cases #1A and #2A, i.e., </w:t>
      </w:r>
      <w:r>
        <w:t>joint triggering of SCell activation and on-demand SSB</w:t>
      </w:r>
      <w:r>
        <w:rPr>
          <w:lang w:eastAsia="x-none"/>
        </w:rPr>
        <w:t xml:space="preserve">. First focus should be Rel-15 SCell activation, i.e., start with chapter 8.3.2 in </w:t>
      </w:r>
      <w:r>
        <w:rPr>
          <w:lang w:eastAsia="x-none"/>
        </w:rPr>
        <w:fldChar w:fldCharType="begin"/>
      </w:r>
      <w:r>
        <w:rPr>
          <w:lang w:eastAsia="x-none"/>
        </w:rPr>
        <w:instrText xml:space="preserve"> REF _Ref172610999 \n \h </w:instrText>
      </w:r>
      <w:r>
        <w:rPr>
          <w:lang w:eastAsia="x-none"/>
        </w:rPr>
      </w:r>
      <w:r>
        <w:rPr>
          <w:lang w:eastAsia="x-none"/>
        </w:rPr>
        <w:fldChar w:fldCharType="separate"/>
      </w:r>
      <w:r>
        <w:rPr>
          <w:lang w:eastAsia="x-none"/>
        </w:rPr>
        <w:t>[1]</w:t>
      </w:r>
      <w:r>
        <w:rPr>
          <w:lang w:eastAsia="x-none"/>
        </w:rPr>
        <w:fldChar w:fldCharType="end"/>
      </w:r>
      <w:r>
        <w:rPr>
          <w:lang w:eastAsia="x-none"/>
        </w:rPr>
        <w:t xml:space="preserve"> as a baseline.</w:t>
      </w:r>
    </w:p>
    <w:p w14:paraId="495990DC" w14:textId="77777777" w:rsidR="00822002" w:rsidRPr="005D6C8B" w:rsidRDefault="00822002" w:rsidP="00822002">
      <w:pPr>
        <w:rPr>
          <w:lang w:eastAsia="x-none"/>
        </w:rPr>
      </w:pPr>
      <w:r w:rsidRPr="002625D7">
        <w:rPr>
          <w:b/>
          <w:bCs/>
          <w:lang w:eastAsia="x-none"/>
        </w:rPr>
        <w:t>Observation 3:</w:t>
      </w:r>
      <w:r>
        <w:rPr>
          <w:lang w:eastAsia="x-none"/>
        </w:rPr>
        <w:t xml:space="preserve"> In case of L1 measurements, either the SCell is always unknown or a new condition for a cell to be known needs to be discussed and agreed in RAN4. However, this would also imply RAN2 impact.</w:t>
      </w:r>
    </w:p>
    <w:p w14:paraId="0C17237D" w14:textId="77777777" w:rsidR="00822002" w:rsidRDefault="00822002" w:rsidP="00822002">
      <w:r w:rsidRPr="00292AE6">
        <w:rPr>
          <w:b/>
          <w:bCs/>
        </w:rPr>
        <w:t xml:space="preserve">Proposal </w:t>
      </w:r>
      <w:r>
        <w:rPr>
          <w:b/>
          <w:bCs/>
        </w:rPr>
        <w:t>4</w:t>
      </w:r>
      <w:r w:rsidRPr="00292AE6">
        <w:rPr>
          <w:b/>
          <w:bCs/>
        </w:rPr>
        <w:t>:</w:t>
      </w:r>
      <w:r>
        <w:t xml:space="preserve"> RAN4 should investigate the conditions for known and unknown SCell depending on the configuration of the on-demand SSB and the configuration of the measurement report and define the SCell activation requirements accordingly.</w:t>
      </w:r>
    </w:p>
    <w:p w14:paraId="256FB403" w14:textId="4FBB8977" w:rsidR="00822002" w:rsidRDefault="00822002" w:rsidP="00822002">
      <w:r w:rsidRPr="00AB250C">
        <w:rPr>
          <w:b/>
          <w:bCs/>
        </w:rPr>
        <w:t>Proposal 5:</w:t>
      </w:r>
      <w:r>
        <w:t xml:space="preserve"> Postpone any RAN4 work on on-demand SSB during activated SCell till RAN1 agrees to support this scenario.</w:t>
      </w:r>
    </w:p>
    <w:p w14:paraId="200DED1B" w14:textId="5F3E6F2B" w:rsidR="00595696" w:rsidRPr="00A1565C" w:rsidRDefault="00A1565C" w:rsidP="00A1565C">
      <w:pPr>
        <w:spacing w:before="240"/>
        <w:rPr>
          <w:b/>
          <w:bCs/>
          <w:u w:val="single"/>
        </w:rPr>
      </w:pPr>
      <w:r w:rsidRPr="00A1565C">
        <w:rPr>
          <w:b/>
          <w:bCs/>
          <w:u w:val="single"/>
        </w:rPr>
        <w:t>On-Demand SIB1</w:t>
      </w:r>
      <w:r w:rsidR="00595696" w:rsidRPr="00A1565C">
        <w:rPr>
          <w:b/>
          <w:bCs/>
          <w:u w:val="single"/>
        </w:rPr>
        <w:t xml:space="preserve"> </w:t>
      </w:r>
    </w:p>
    <w:p w14:paraId="15716C32" w14:textId="77777777" w:rsidR="002F430E" w:rsidRPr="009B1358" w:rsidRDefault="002F430E" w:rsidP="002F430E">
      <w:r w:rsidRPr="00876B3B">
        <w:rPr>
          <w:b/>
          <w:bCs/>
        </w:rPr>
        <w:t xml:space="preserve">Proposal </w:t>
      </w:r>
      <w:r>
        <w:rPr>
          <w:b/>
          <w:bCs/>
        </w:rPr>
        <w:t>6</w:t>
      </w:r>
      <w:r w:rsidRPr="00876B3B">
        <w:rPr>
          <w:b/>
          <w:bCs/>
        </w:rPr>
        <w:t>:</w:t>
      </w:r>
      <w:r>
        <w:t xml:space="preserve"> Postpone RAN4 work on on-demand SIB1 till the RAN #105 plenary decision and RAN1/RAN2 work has made more progress.  </w:t>
      </w:r>
    </w:p>
    <w:p w14:paraId="6A711855" w14:textId="28D175FB" w:rsidR="00A1565C" w:rsidRDefault="00A1565C" w:rsidP="00A1565C">
      <w:pPr>
        <w:spacing w:before="240"/>
        <w:rPr>
          <w:b/>
          <w:bCs/>
          <w:u w:val="single"/>
        </w:rPr>
      </w:pPr>
      <w:r w:rsidRPr="00A1565C">
        <w:rPr>
          <w:b/>
          <w:bCs/>
          <w:u w:val="single"/>
        </w:rPr>
        <w:t>Adaptation of Common Signals and Channels</w:t>
      </w:r>
    </w:p>
    <w:p w14:paraId="750B0C2B" w14:textId="3A537075" w:rsidR="002F430E" w:rsidRDefault="002F430E" w:rsidP="002F430E">
      <w:r>
        <w:rPr>
          <w:b/>
          <w:bCs/>
        </w:rPr>
        <w:t>Proposal</w:t>
      </w:r>
      <w:r w:rsidRPr="00D544E1">
        <w:rPr>
          <w:b/>
          <w:bCs/>
        </w:rPr>
        <w:t xml:space="preserve"> </w:t>
      </w:r>
      <w:r>
        <w:rPr>
          <w:b/>
          <w:bCs/>
        </w:rPr>
        <w:t>7</w:t>
      </w:r>
      <w:r w:rsidRPr="00D544E1">
        <w:rPr>
          <w:b/>
          <w:bCs/>
        </w:rPr>
        <w:t>:</w:t>
      </w:r>
      <w:r>
        <w:t xml:space="preserve"> RAN4 should start investigating requirements for SSB adaptation for UEs in connected mode that do not imply that the SSB is a CD-SSB.</w:t>
      </w:r>
    </w:p>
    <w:p w14:paraId="545D170D" w14:textId="54A073BF" w:rsidR="002F430E" w:rsidRDefault="002F430E" w:rsidP="002F430E">
      <w:r w:rsidRPr="00F82086">
        <w:rPr>
          <w:b/>
          <w:bCs/>
        </w:rPr>
        <w:t xml:space="preserve">Observation </w:t>
      </w:r>
      <w:r>
        <w:rPr>
          <w:b/>
          <w:bCs/>
        </w:rPr>
        <w:t>4</w:t>
      </w:r>
      <w:r w:rsidRPr="00F82086">
        <w:rPr>
          <w:b/>
          <w:bCs/>
        </w:rPr>
        <w:t>:</w:t>
      </w:r>
      <w:r>
        <w:t xml:space="preserve"> PRACH adaptation applies for UE in connected as well as in idle/inactive mode. Not many additional agreements have been made for PRACH adaptation.</w:t>
      </w:r>
    </w:p>
    <w:p w14:paraId="124A3FC4" w14:textId="77777777" w:rsidR="002F430E" w:rsidRDefault="002F430E" w:rsidP="002F430E">
      <w:pPr>
        <w:rPr>
          <w:b/>
          <w:bCs/>
        </w:rPr>
      </w:pPr>
      <w:r w:rsidRPr="31BC695C">
        <w:rPr>
          <w:b/>
          <w:bCs/>
        </w:rPr>
        <w:t xml:space="preserve">Observation 5: </w:t>
      </w:r>
      <w:r>
        <w:t>RAN4 already defines minimum requirements for the measurement procedures at transitions in the configurations. Change of the periodicity of SSB and PRACH is a similar transition.</w:t>
      </w:r>
    </w:p>
    <w:p w14:paraId="457D0736" w14:textId="77777777" w:rsidR="002F430E" w:rsidRPr="008422E1" w:rsidRDefault="002F430E" w:rsidP="002F430E">
      <w:r w:rsidRPr="31BC695C">
        <w:rPr>
          <w:b/>
          <w:bCs/>
        </w:rPr>
        <w:t>Proposal 8:</w:t>
      </w:r>
      <w:r>
        <w:t xml:space="preserve"> RAN4 should investigate what requirements are impacted by those periodicity transitions by SSB and PRACH adaptation in time domain.</w:t>
      </w:r>
    </w:p>
    <w:p w14:paraId="4FD818A3" w14:textId="2581B2E8" w:rsidR="00EB2C93" w:rsidRPr="00EB2C93" w:rsidRDefault="002F430E" w:rsidP="002F430E">
      <w:r w:rsidRPr="00B71A07">
        <w:rPr>
          <w:b/>
          <w:bCs/>
        </w:rPr>
        <w:t xml:space="preserve">Proposal </w:t>
      </w:r>
      <w:r>
        <w:rPr>
          <w:b/>
          <w:bCs/>
        </w:rPr>
        <w:t>9</w:t>
      </w:r>
      <w:r w:rsidRPr="00B71A07">
        <w:rPr>
          <w:b/>
          <w:bCs/>
        </w:rPr>
        <w:t>:</w:t>
      </w:r>
      <w:r>
        <w:t xml:space="preserve"> Postpone RAN4 work on paging occasion adaptation in time domain till more progress in RAN1 and RAN2 has been made.</w:t>
      </w:r>
      <w:r w:rsidR="00EB2C93">
        <w:t xml:space="preserve">       </w:t>
      </w:r>
    </w:p>
    <w:p w14:paraId="7662BBF9" w14:textId="77777777" w:rsidR="002E4881" w:rsidRDefault="002E4881" w:rsidP="00C1077F">
      <w:pPr>
        <w:pStyle w:val="Heading1"/>
        <w:rPr>
          <w:lang w:val="en-US"/>
        </w:rPr>
      </w:pPr>
      <w:r w:rsidRPr="00B56FFA">
        <w:rPr>
          <w:lang w:val="en-US"/>
        </w:rPr>
        <w:t>References</w:t>
      </w:r>
    </w:p>
    <w:p w14:paraId="0E89788F" w14:textId="1582A78B" w:rsidR="00101905" w:rsidRDefault="00101905" w:rsidP="00EE648B">
      <w:pPr>
        <w:pStyle w:val="ListParagraph"/>
        <w:numPr>
          <w:ilvl w:val="0"/>
          <w:numId w:val="11"/>
        </w:numPr>
      </w:pPr>
      <w:bookmarkStart w:id="5" w:name="_Ref172610999"/>
      <w:r w:rsidRPr="00A63640">
        <w:t>RP-241650, Revised WID: Enhancements of network energy savings for NR, RAN #104, June 2024</w:t>
      </w:r>
      <w:bookmarkEnd w:id="5"/>
    </w:p>
    <w:p w14:paraId="45826146" w14:textId="7728E485" w:rsidR="00EF3A48" w:rsidRDefault="00EF3A48" w:rsidP="00EE648B">
      <w:pPr>
        <w:pStyle w:val="ListParagraph"/>
        <w:numPr>
          <w:ilvl w:val="0"/>
          <w:numId w:val="11"/>
        </w:numPr>
      </w:pPr>
      <w:bookmarkStart w:id="6" w:name="_Ref173182637"/>
      <w:r>
        <w:t>TS 38.133, Requirements for support of radio resource management, v18.6.0, June 2024</w:t>
      </w:r>
      <w:bookmarkEnd w:id="6"/>
    </w:p>
    <w:p w14:paraId="3F54718C" w14:textId="374F5DBB" w:rsidR="00E10E0E" w:rsidRDefault="00E10E0E" w:rsidP="00EE648B">
      <w:pPr>
        <w:pStyle w:val="ListParagraph"/>
        <w:numPr>
          <w:ilvl w:val="0"/>
          <w:numId w:val="11"/>
        </w:numPr>
      </w:pPr>
      <w:bookmarkStart w:id="7" w:name="_Ref173812123"/>
      <w:r>
        <w:t>TS 38</w:t>
      </w:r>
      <w:r w:rsidR="00F61744">
        <w:t>.321, Medium Access Control (MAC) protocol specification, v18.2.0, June 2024</w:t>
      </w:r>
      <w:bookmarkEnd w:id="7"/>
    </w:p>
    <w:p w14:paraId="26D04D2A" w14:textId="32B13DD7" w:rsidR="00943FB7" w:rsidRDefault="00943FB7" w:rsidP="00EE648B">
      <w:pPr>
        <w:pStyle w:val="ListParagraph"/>
        <w:numPr>
          <w:ilvl w:val="0"/>
          <w:numId w:val="11"/>
        </w:numPr>
      </w:pPr>
      <w:bookmarkStart w:id="8" w:name="_Ref173765562"/>
      <w:r>
        <w:t>RP-240169, Status Report Enhancements of network energy savings for NR, RAN #103 March 2024</w:t>
      </w:r>
      <w:bookmarkEnd w:id="8"/>
    </w:p>
    <w:p w14:paraId="5B0E021C" w14:textId="4C8A75C3" w:rsidR="0034184C" w:rsidRPr="00101905" w:rsidRDefault="0034184C" w:rsidP="00EE648B">
      <w:pPr>
        <w:pStyle w:val="ListParagraph"/>
        <w:numPr>
          <w:ilvl w:val="0"/>
          <w:numId w:val="11"/>
        </w:numPr>
      </w:pPr>
      <w:bookmarkStart w:id="9" w:name="_Ref173765564"/>
      <w:r>
        <w:t>RP-241182, Status Report</w:t>
      </w:r>
      <w:r w:rsidR="00C0658F">
        <w:t xml:space="preserve"> Enhancements of network energy savings for NR, </w:t>
      </w:r>
      <w:r w:rsidR="00DE47F9">
        <w:t xml:space="preserve">RAN #104 </w:t>
      </w:r>
      <w:r w:rsidR="00C0658F">
        <w:t>June 2024</w:t>
      </w:r>
      <w:bookmarkEnd w:id="9"/>
    </w:p>
    <w:p w14:paraId="5A689F87" w14:textId="28E3BC09" w:rsidR="002D0DC0" w:rsidRPr="00B56FFA" w:rsidRDefault="002D0DC0" w:rsidP="003B3598">
      <w:pPr>
        <w:pStyle w:val="ListParagraph"/>
        <w:ind w:left="567"/>
      </w:pPr>
    </w:p>
    <w:sectPr w:rsidR="002D0DC0" w:rsidRPr="00B56FFA" w:rsidSect="002A2CB4">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FC8ED" w14:textId="77777777" w:rsidR="0059518A" w:rsidRDefault="0059518A">
      <w:r>
        <w:separator/>
      </w:r>
    </w:p>
  </w:endnote>
  <w:endnote w:type="continuationSeparator" w:id="0">
    <w:p w14:paraId="76FB1A51" w14:textId="77777777" w:rsidR="0059518A" w:rsidRDefault="0059518A">
      <w:r>
        <w:continuationSeparator/>
      </w:r>
    </w:p>
  </w:endnote>
  <w:endnote w:type="continuationNotice" w:id="1">
    <w:p w14:paraId="618A368B" w14:textId="77777777" w:rsidR="0059518A" w:rsidRDefault="00595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8AA97" w14:textId="77777777" w:rsidR="0059518A" w:rsidRDefault="0059518A">
      <w:r>
        <w:separator/>
      </w:r>
    </w:p>
  </w:footnote>
  <w:footnote w:type="continuationSeparator" w:id="0">
    <w:p w14:paraId="48CB51A2" w14:textId="77777777" w:rsidR="0059518A" w:rsidRDefault="0059518A">
      <w:r>
        <w:continuationSeparator/>
      </w:r>
    </w:p>
  </w:footnote>
  <w:footnote w:type="continuationNotice" w:id="1">
    <w:p w14:paraId="2E8851CE" w14:textId="77777777" w:rsidR="0059518A" w:rsidRDefault="00595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5"/>
  </w:num>
  <w:num w:numId="2" w16cid:durableId="870923146">
    <w:abstractNumId w:val="1"/>
  </w:num>
  <w:num w:numId="3" w16cid:durableId="785389733">
    <w:abstractNumId w:val="6"/>
  </w:num>
  <w:num w:numId="4" w16cid:durableId="1072851090">
    <w:abstractNumId w:val="11"/>
  </w:num>
  <w:num w:numId="5" w16cid:durableId="1338845787">
    <w:abstractNumId w:val="14"/>
  </w:num>
  <w:num w:numId="6" w16cid:durableId="1366056817">
    <w:abstractNumId w:val="15"/>
  </w:num>
  <w:num w:numId="7" w16cid:durableId="662781214">
    <w:abstractNumId w:val="13"/>
  </w:num>
  <w:num w:numId="8" w16cid:durableId="1611009480">
    <w:abstractNumId w:val="9"/>
  </w:num>
  <w:num w:numId="9" w16cid:durableId="1541281856">
    <w:abstractNumId w:val="2"/>
  </w:num>
  <w:num w:numId="10" w16cid:durableId="1194541630">
    <w:abstractNumId w:val="16"/>
  </w:num>
  <w:num w:numId="11" w16cid:durableId="339699112">
    <w:abstractNumId w:val="7"/>
  </w:num>
  <w:num w:numId="12" w16cid:durableId="465270902">
    <w:abstractNumId w:val="4"/>
  </w:num>
  <w:num w:numId="13" w16cid:durableId="2145779748">
    <w:abstractNumId w:val="3"/>
  </w:num>
  <w:num w:numId="14" w16cid:durableId="2130970816">
    <w:abstractNumId w:val="8"/>
  </w:num>
  <w:num w:numId="15" w16cid:durableId="1296370644">
    <w:abstractNumId w:val="12"/>
  </w:num>
  <w:num w:numId="16" w16cid:durableId="165841299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5C5"/>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41F"/>
    <w:rsid w:val="00DA0986"/>
    <w:rsid w:val="00DA0A37"/>
    <w:rsid w:val="00DA0B12"/>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E0E"/>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8C6"/>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D9EF7A52-CDDC-4551-A45F-FCF7AB0E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2357</Words>
  <Characters>12766</Characters>
  <Application>Microsoft Office Word</Application>
  <DocSecurity>0</DocSecurity>
  <Lines>106</Lines>
  <Paragraphs>30</Paragraphs>
  <ScaleCrop>false</ScaleCrop>
  <Company>Qualcomm Inc.</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169</cp:revision>
  <cp:lastPrinted>2020-02-14T19:36:00Z</cp:lastPrinted>
  <dcterms:created xsi:type="dcterms:W3CDTF">2024-07-31T10:54:00Z</dcterms:created>
  <dcterms:modified xsi:type="dcterms:W3CDTF">2024-08-09T17:54:00Z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